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832D3" w14:textId="77777777" w:rsidR="000A5AC5" w:rsidRPr="000A5AC5" w:rsidRDefault="000A5AC5" w:rsidP="000A5AC5">
      <w:pPr>
        <w:jc w:val="center"/>
        <w:rPr>
          <w:noProof/>
          <w:lang w:val="ca-ES"/>
        </w:rPr>
      </w:pPr>
      <w:r w:rsidRPr="000A5AC5">
        <w:rPr>
          <w:noProof/>
          <w:lang w:val="ca-ES"/>
        </w:rPr>
        <w:t>Khâgne Ulm</w:t>
      </w:r>
    </w:p>
    <w:p w14:paraId="1AA2B35A" w14:textId="77777777" w:rsidR="0044457C" w:rsidRDefault="000A5AC5" w:rsidP="000A5AC5">
      <w:pPr>
        <w:jc w:val="center"/>
        <w:rPr>
          <w:noProof/>
          <w:lang w:val="ca-ES"/>
        </w:rPr>
      </w:pPr>
      <w:r w:rsidRPr="000A5AC5">
        <w:rPr>
          <w:noProof/>
          <w:lang w:val="ca-ES"/>
        </w:rPr>
        <w:t>commentaire littéraire / version</w:t>
      </w:r>
    </w:p>
    <w:p w14:paraId="0EB9E7B3" w14:textId="0CFA813E" w:rsidR="00FC0633" w:rsidRDefault="00FC0633" w:rsidP="000A5AC5">
      <w:pPr>
        <w:jc w:val="center"/>
        <w:rPr>
          <w:noProof/>
          <w:lang w:val="ca-ES"/>
        </w:rPr>
      </w:pPr>
      <w:r>
        <w:rPr>
          <w:noProof/>
          <w:lang w:val="ca-ES"/>
        </w:rPr>
        <w:t>Anne Robatel</w:t>
      </w:r>
    </w:p>
    <w:p w14:paraId="6EC75058" w14:textId="77777777" w:rsidR="00E03AED" w:rsidRDefault="00E03AED" w:rsidP="000A5AC5">
      <w:pPr>
        <w:jc w:val="center"/>
        <w:rPr>
          <w:noProof/>
          <w:lang w:val="ca-ES"/>
        </w:rPr>
      </w:pPr>
    </w:p>
    <w:p w14:paraId="6F623933" w14:textId="19528B62" w:rsidR="00E03AED" w:rsidRDefault="00FC0633" w:rsidP="00FC0633">
      <w:pPr>
        <w:rPr>
          <w:noProof/>
          <w:lang w:val="ca-ES"/>
        </w:rPr>
      </w:pPr>
      <w:r>
        <w:rPr>
          <w:noProof/>
          <w:lang w:val="ca-ES"/>
        </w:rPr>
        <w:t xml:space="preserve">Pour toute question : </w:t>
      </w:r>
      <w:hyperlink r:id="rId6" w:history="1">
        <w:r w:rsidRPr="006D4428">
          <w:rPr>
            <w:rStyle w:val="Lienhypertexte"/>
            <w:noProof/>
            <w:lang w:val="ca-ES"/>
          </w:rPr>
          <w:t>anglais.annerobatel@gmail.com</w:t>
        </w:r>
      </w:hyperlink>
    </w:p>
    <w:p w14:paraId="327C39A7" w14:textId="77777777" w:rsidR="00FC0633" w:rsidRDefault="00FC0633" w:rsidP="00FC0633">
      <w:pPr>
        <w:rPr>
          <w:noProof/>
          <w:lang w:val="ca-ES"/>
        </w:rPr>
      </w:pPr>
    </w:p>
    <w:p w14:paraId="263955D6" w14:textId="3C0CCF83" w:rsidR="00E03AED" w:rsidRDefault="00891C46" w:rsidP="00E03AED">
      <w:pPr>
        <w:rPr>
          <w:i/>
          <w:noProof/>
          <w:lang w:val="ca-ES"/>
        </w:rPr>
      </w:pPr>
      <w:r w:rsidRPr="003F4868">
        <w:rPr>
          <w:i/>
          <w:noProof/>
          <w:lang w:val="ca-ES"/>
        </w:rPr>
        <w:t>Devoirs de vacances:</w:t>
      </w:r>
    </w:p>
    <w:p w14:paraId="5718CC9B" w14:textId="77777777" w:rsidR="00165438" w:rsidRPr="003F4868" w:rsidRDefault="00165438" w:rsidP="00E03AED">
      <w:pPr>
        <w:rPr>
          <w:i/>
          <w:noProof/>
          <w:lang w:val="ca-ES"/>
        </w:rPr>
      </w:pPr>
    </w:p>
    <w:p w14:paraId="1DCCCA02" w14:textId="77777777" w:rsidR="00165438" w:rsidRDefault="00891C46" w:rsidP="00891C46">
      <w:pPr>
        <w:pStyle w:val="Paragraphedeliste"/>
        <w:numPr>
          <w:ilvl w:val="0"/>
          <w:numId w:val="3"/>
        </w:numPr>
        <w:rPr>
          <w:noProof/>
          <w:lang w:val="ca-ES"/>
        </w:rPr>
      </w:pPr>
      <w:r w:rsidRPr="00891C46">
        <w:rPr>
          <w:noProof/>
          <w:lang w:val="ca-ES"/>
        </w:rPr>
        <w:t>préparation de la premi</w:t>
      </w:r>
      <w:r w:rsidR="003F4868">
        <w:rPr>
          <w:noProof/>
          <w:lang w:val="ca-ES"/>
        </w:rPr>
        <w:t>ère colle: commentaire sur un texte de votre choix :</w:t>
      </w:r>
    </w:p>
    <w:p w14:paraId="4271FB6B" w14:textId="5683FFE2" w:rsidR="00165438" w:rsidRDefault="003F4868" w:rsidP="00165438">
      <w:pPr>
        <w:pStyle w:val="Paragraphedeliste"/>
        <w:rPr>
          <w:noProof/>
          <w:lang w:val="ca-ES"/>
        </w:rPr>
      </w:pPr>
      <w:r>
        <w:rPr>
          <w:noProof/>
          <w:lang w:val="ca-ES"/>
        </w:rPr>
        <w:t xml:space="preserve"> a) Jane Austen, </w:t>
      </w:r>
      <w:hyperlink r:id="rId7" w:history="1">
        <w:r w:rsidRPr="00FC0633">
          <w:rPr>
            <w:rStyle w:val="Lienhypertexte"/>
            <w:i/>
            <w:noProof/>
            <w:lang w:val="ca-ES"/>
          </w:rPr>
          <w:t>Persuasion</w:t>
        </w:r>
      </w:hyperlink>
    </w:p>
    <w:p w14:paraId="52819EB1" w14:textId="5CDB98D3" w:rsidR="00891C46" w:rsidRPr="00891C46" w:rsidRDefault="003F4868" w:rsidP="00165438">
      <w:pPr>
        <w:pStyle w:val="Paragraphedeliste"/>
        <w:rPr>
          <w:noProof/>
          <w:lang w:val="ca-ES"/>
        </w:rPr>
      </w:pPr>
      <w:r>
        <w:rPr>
          <w:noProof/>
          <w:lang w:val="ca-ES"/>
        </w:rPr>
        <w:t xml:space="preserve"> b) </w:t>
      </w:r>
      <w:r w:rsidR="008F7F88">
        <w:rPr>
          <w:noProof/>
          <w:lang w:val="ca-ES"/>
        </w:rPr>
        <w:t xml:space="preserve">J.D. Salinger, </w:t>
      </w:r>
      <w:hyperlink r:id="rId8" w:history="1">
        <w:r w:rsidR="008F7F88" w:rsidRPr="00FC0633">
          <w:rPr>
            <w:rStyle w:val="Lienhypertexte"/>
            <w:i/>
            <w:noProof/>
            <w:lang w:val="ca-ES"/>
          </w:rPr>
          <w:t>The Catcher in the Rye</w:t>
        </w:r>
      </w:hyperlink>
    </w:p>
    <w:p w14:paraId="7B0BC92A" w14:textId="6396344D" w:rsidR="00891C46" w:rsidRDefault="00891C46" w:rsidP="00891C46">
      <w:pPr>
        <w:pStyle w:val="Paragraphedeliste"/>
        <w:numPr>
          <w:ilvl w:val="0"/>
          <w:numId w:val="3"/>
        </w:numPr>
        <w:rPr>
          <w:noProof/>
          <w:lang w:val="ca-ES"/>
        </w:rPr>
      </w:pPr>
      <w:r>
        <w:rPr>
          <w:noProof/>
          <w:lang w:val="ca-ES"/>
        </w:rPr>
        <w:t>version à rendre pour</w:t>
      </w:r>
      <w:r w:rsidR="003F4868">
        <w:rPr>
          <w:noProof/>
          <w:lang w:val="ca-ES"/>
        </w:rPr>
        <w:t xml:space="preserve"> le mercredi 18 septembre</w:t>
      </w:r>
      <w:r w:rsidR="00747F38">
        <w:rPr>
          <w:noProof/>
          <w:lang w:val="ca-ES"/>
        </w:rPr>
        <w:t xml:space="preserve">: </w:t>
      </w:r>
      <w:r w:rsidR="006702AD">
        <w:rPr>
          <w:noProof/>
          <w:lang w:val="ca-ES"/>
        </w:rPr>
        <w:t xml:space="preserve">Salman Rushdie, </w:t>
      </w:r>
      <w:hyperlink r:id="rId9" w:history="1">
        <w:r w:rsidR="006702AD" w:rsidRPr="00FC0633">
          <w:rPr>
            <w:rStyle w:val="Lienhypertexte"/>
            <w:i/>
            <w:noProof/>
            <w:lang w:val="ca-ES"/>
          </w:rPr>
          <w:t>Midnight Children</w:t>
        </w:r>
      </w:hyperlink>
      <w:r w:rsidR="006702AD">
        <w:rPr>
          <w:noProof/>
          <w:lang w:val="ca-ES"/>
        </w:rPr>
        <w:t xml:space="preserve"> (passage entre crochets)</w:t>
      </w:r>
      <w:r w:rsidR="00747F38">
        <w:rPr>
          <w:noProof/>
          <w:lang w:val="ca-ES"/>
        </w:rPr>
        <w:t>.</w:t>
      </w:r>
    </w:p>
    <w:p w14:paraId="46F43695" w14:textId="75271447" w:rsidR="003F4868" w:rsidRDefault="003F4868" w:rsidP="00891C46">
      <w:pPr>
        <w:pStyle w:val="Paragraphedeliste"/>
        <w:numPr>
          <w:ilvl w:val="0"/>
          <w:numId w:val="3"/>
        </w:numPr>
        <w:rPr>
          <w:noProof/>
          <w:lang w:val="ca-ES"/>
        </w:rPr>
      </w:pPr>
      <w:r>
        <w:rPr>
          <w:noProof/>
          <w:lang w:val="ca-ES"/>
        </w:rPr>
        <w:t>questionnaire à remplir sur l’un des articles ci-dessous</w:t>
      </w:r>
      <w:r w:rsidR="00FC0633">
        <w:rPr>
          <w:noProof/>
          <w:lang w:val="ca-ES"/>
        </w:rPr>
        <w:t xml:space="preserve"> (pour le lien vers le questionnaire, contacter </w:t>
      </w:r>
      <w:hyperlink r:id="rId10" w:history="1">
        <w:r w:rsidR="00FC0633" w:rsidRPr="006D4428">
          <w:rPr>
            <w:rStyle w:val="Lienhypertexte"/>
            <w:noProof/>
            <w:lang w:val="ca-ES"/>
          </w:rPr>
          <w:t>anglais.annerobatel@gmail.com</w:t>
        </w:r>
      </w:hyperlink>
    </w:p>
    <w:p w14:paraId="146159CC" w14:textId="77777777" w:rsidR="00FC0633" w:rsidRPr="00FC0633" w:rsidRDefault="00FC0633" w:rsidP="00FC0633">
      <w:pPr>
        <w:ind w:left="360"/>
        <w:rPr>
          <w:noProof/>
          <w:lang w:val="ca-ES"/>
        </w:rPr>
      </w:pPr>
    </w:p>
    <w:p w14:paraId="38FA0220" w14:textId="77777777" w:rsidR="00891C46" w:rsidRDefault="00891C46" w:rsidP="00E03AED">
      <w:pPr>
        <w:rPr>
          <w:noProof/>
          <w:lang w:val="ca-ES"/>
        </w:rPr>
      </w:pPr>
    </w:p>
    <w:p w14:paraId="6A305EA3" w14:textId="77777777" w:rsidR="00891C46" w:rsidRDefault="00891C46" w:rsidP="00E03AED">
      <w:pPr>
        <w:rPr>
          <w:noProof/>
          <w:lang w:val="ca-ES"/>
        </w:rPr>
      </w:pPr>
    </w:p>
    <w:p w14:paraId="009EB369" w14:textId="30C014CA" w:rsidR="00E03AED" w:rsidRPr="00165438" w:rsidRDefault="00E03AED" w:rsidP="00165438">
      <w:pPr>
        <w:rPr>
          <w:i/>
          <w:noProof/>
          <w:lang w:val="ca-ES"/>
        </w:rPr>
      </w:pPr>
      <w:r w:rsidRPr="00165438">
        <w:rPr>
          <w:i/>
          <w:noProof/>
          <w:lang w:val="ca-ES"/>
        </w:rPr>
        <w:t xml:space="preserve">Reading </w:t>
      </w:r>
      <w:r w:rsidR="00165438" w:rsidRPr="00165438">
        <w:rPr>
          <w:i/>
          <w:noProof/>
          <w:lang w:val="ca-ES"/>
        </w:rPr>
        <w:t>suggestions</w:t>
      </w:r>
      <w:r w:rsidR="00165438">
        <w:rPr>
          <w:i/>
          <w:noProof/>
          <w:lang w:val="ca-ES"/>
        </w:rPr>
        <w:t>:</w:t>
      </w:r>
    </w:p>
    <w:p w14:paraId="63556D41" w14:textId="77777777" w:rsidR="00E03AED" w:rsidRDefault="00E03AED" w:rsidP="00E03AED">
      <w:pPr>
        <w:rPr>
          <w:noProof/>
          <w:lang w:val="ca-ES"/>
        </w:rPr>
      </w:pPr>
    </w:p>
    <w:p w14:paraId="0B460CCC" w14:textId="6A035406" w:rsidR="0053781C" w:rsidRPr="00993EEA" w:rsidRDefault="0053781C" w:rsidP="0053781C">
      <w:pPr>
        <w:ind w:left="708"/>
        <w:rPr>
          <w:b/>
          <w:noProof/>
          <w:lang w:val="ca-ES"/>
        </w:rPr>
      </w:pPr>
      <w:r w:rsidRPr="00993EEA">
        <w:rPr>
          <w:b/>
          <w:noProof/>
          <w:lang w:val="ca-ES"/>
        </w:rPr>
        <w:t>Food for thought</w:t>
      </w:r>
    </w:p>
    <w:p w14:paraId="19659B4B" w14:textId="77777777" w:rsidR="0053781C" w:rsidRDefault="0053781C" w:rsidP="00E03AED">
      <w:pPr>
        <w:rPr>
          <w:noProof/>
          <w:lang w:val="ca-ES"/>
        </w:rPr>
      </w:pPr>
    </w:p>
    <w:p w14:paraId="5F4D3399" w14:textId="5D0649DE" w:rsidR="00E03AED" w:rsidRDefault="00E03AED" w:rsidP="00E03AED">
      <w:pPr>
        <w:pStyle w:val="Paragraphedeliste"/>
        <w:numPr>
          <w:ilvl w:val="0"/>
          <w:numId w:val="2"/>
        </w:numPr>
        <w:rPr>
          <w:noProof/>
          <w:lang w:val="ca-ES"/>
        </w:rPr>
      </w:pPr>
      <w:r>
        <w:rPr>
          <w:noProof/>
          <w:lang w:val="ca-ES"/>
        </w:rPr>
        <w:t xml:space="preserve">To become more </w:t>
      </w:r>
      <w:r w:rsidR="00C304ED">
        <w:rPr>
          <w:noProof/>
          <w:lang w:val="ca-ES"/>
        </w:rPr>
        <w:t>familiar with the underlying assumptions of</w:t>
      </w:r>
      <w:r>
        <w:rPr>
          <w:noProof/>
          <w:lang w:val="ca-ES"/>
        </w:rPr>
        <w:t xml:space="preserve"> literary criticism: Thomas C. Foster </w:t>
      </w:r>
      <w:hyperlink r:id="rId11" w:history="1">
        <w:r w:rsidRPr="00FC0633">
          <w:rPr>
            <w:rStyle w:val="Lienhypertexte"/>
            <w:noProof/>
            <w:lang w:val="ca-ES"/>
          </w:rPr>
          <w:t>“How to read literature like a professor”</w:t>
        </w:r>
      </w:hyperlink>
      <w:r>
        <w:rPr>
          <w:noProof/>
          <w:lang w:val="ca-ES"/>
        </w:rPr>
        <w:t>, a</w:t>
      </w:r>
      <w:r w:rsidRPr="00E03AED">
        <w:rPr>
          <w:noProof/>
          <w:lang w:val="ca-ES"/>
        </w:rPr>
        <w:t xml:space="preserve">n </w:t>
      </w:r>
      <w:r>
        <w:rPr>
          <w:noProof/>
          <w:lang w:val="ca-ES"/>
        </w:rPr>
        <w:t>entertaining</w:t>
      </w:r>
      <w:r w:rsidRPr="00E03AED">
        <w:rPr>
          <w:noProof/>
          <w:lang w:val="ca-ES"/>
        </w:rPr>
        <w:t xml:space="preserve"> essay describing the frame of mind that </w:t>
      </w:r>
      <w:r>
        <w:rPr>
          <w:noProof/>
          <w:lang w:val="ca-ES"/>
        </w:rPr>
        <w:t xml:space="preserve">readers </w:t>
      </w:r>
      <w:r w:rsidR="00F23556">
        <w:rPr>
          <w:noProof/>
          <w:lang w:val="ca-ES"/>
        </w:rPr>
        <w:t>end up developing</w:t>
      </w:r>
      <w:r>
        <w:rPr>
          <w:noProof/>
          <w:lang w:val="ca-ES"/>
        </w:rPr>
        <w:t xml:space="preserve"> </w:t>
      </w:r>
      <w:r w:rsidR="00F23556">
        <w:rPr>
          <w:noProof/>
          <w:lang w:val="ca-ES"/>
        </w:rPr>
        <w:t>as a result of</w:t>
      </w:r>
      <w:r>
        <w:rPr>
          <w:noProof/>
          <w:lang w:val="ca-ES"/>
        </w:rPr>
        <w:t xml:space="preserve"> studying literature:</w:t>
      </w:r>
    </w:p>
    <w:p w14:paraId="6981A919" w14:textId="77777777" w:rsidR="003F4868" w:rsidRDefault="003F4868" w:rsidP="00E03AED">
      <w:pPr>
        <w:pStyle w:val="Paragraphedeliste"/>
        <w:rPr>
          <w:noProof/>
          <w:lang w:val="ca-ES"/>
        </w:rPr>
      </w:pPr>
    </w:p>
    <w:p w14:paraId="2A066793" w14:textId="6BEB4303" w:rsidR="00E03AED" w:rsidRPr="006745D0" w:rsidRDefault="006E1D9F" w:rsidP="006745D0">
      <w:pPr>
        <w:pStyle w:val="Paragraphedeliste"/>
        <w:numPr>
          <w:ilvl w:val="0"/>
          <w:numId w:val="2"/>
        </w:numPr>
        <w:rPr>
          <w:noProof/>
          <w:lang w:val="ca-ES"/>
        </w:rPr>
      </w:pPr>
      <w:r w:rsidRPr="006745D0">
        <w:rPr>
          <w:noProof/>
          <w:lang w:val="ca-ES"/>
        </w:rPr>
        <w:t xml:space="preserve">To increase your </w:t>
      </w:r>
      <w:r w:rsidR="00340473" w:rsidRPr="006745D0">
        <w:rPr>
          <w:noProof/>
          <w:lang w:val="ca-ES"/>
        </w:rPr>
        <w:t>awareness of</w:t>
      </w:r>
      <w:r w:rsidRPr="006745D0">
        <w:rPr>
          <w:noProof/>
          <w:lang w:val="ca-ES"/>
        </w:rPr>
        <w:t xml:space="preserve"> the </w:t>
      </w:r>
      <w:r w:rsidR="00340473" w:rsidRPr="006745D0">
        <w:rPr>
          <w:noProof/>
          <w:lang w:val="ca-ES"/>
        </w:rPr>
        <w:t xml:space="preserve">connections between language, identity and culture, </w:t>
      </w:r>
      <w:r w:rsidR="006745D0">
        <w:rPr>
          <w:noProof/>
          <w:lang w:val="ca-ES"/>
        </w:rPr>
        <w:t>a 1974</w:t>
      </w:r>
      <w:r w:rsidR="006745D0" w:rsidRPr="006745D0">
        <w:rPr>
          <w:noProof/>
          <w:lang w:val="ca-ES"/>
        </w:rPr>
        <w:t xml:space="preserve"> essay by Richard Rodriguez entitled </w:t>
      </w:r>
      <w:hyperlink r:id="rId12" w:history="1">
        <w:r w:rsidR="006745D0" w:rsidRPr="00FC0633">
          <w:rPr>
            <w:rStyle w:val="Lienhypertexte"/>
            <w:noProof/>
            <w:lang w:val="ca-ES"/>
          </w:rPr>
          <w:t>“On becoming a Chicano”:</w:t>
        </w:r>
      </w:hyperlink>
    </w:p>
    <w:p w14:paraId="122B89A8" w14:textId="6227F354" w:rsidR="00891C46" w:rsidRDefault="00891C46" w:rsidP="00891C46">
      <w:pPr>
        <w:pStyle w:val="Paragraphedeliste"/>
        <w:rPr>
          <w:noProof/>
          <w:lang w:val="ca-ES"/>
        </w:rPr>
      </w:pPr>
      <w:r>
        <w:rPr>
          <w:noProof/>
          <w:lang w:val="ca-ES"/>
        </w:rPr>
        <w:t xml:space="preserve">and a 2008 essay by Zadie Smith, </w:t>
      </w:r>
      <w:hyperlink r:id="rId13" w:history="1">
        <w:r w:rsidRPr="00FC0633">
          <w:rPr>
            <w:rStyle w:val="Lienhypertexte"/>
            <w:noProof/>
            <w:lang w:val="ca-ES"/>
          </w:rPr>
          <w:t>‘’Speaking in tongues’’</w:t>
        </w:r>
      </w:hyperlink>
      <w:r w:rsidR="00FC0633">
        <w:rPr>
          <w:noProof/>
          <w:lang w:val="ca-ES"/>
        </w:rPr>
        <w:t>.</w:t>
      </w:r>
    </w:p>
    <w:p w14:paraId="0A3A4DA4" w14:textId="77777777" w:rsidR="00891C46" w:rsidRPr="003F4868" w:rsidRDefault="00891C46" w:rsidP="003F4868">
      <w:pPr>
        <w:rPr>
          <w:noProof/>
          <w:lang w:val="ca-ES"/>
        </w:rPr>
      </w:pPr>
    </w:p>
    <w:p w14:paraId="1105983F" w14:textId="2EA90B68" w:rsidR="00C304ED" w:rsidRDefault="006D754E" w:rsidP="00C304ED">
      <w:pPr>
        <w:pStyle w:val="Paragraphedeliste"/>
        <w:numPr>
          <w:ilvl w:val="0"/>
          <w:numId w:val="2"/>
        </w:numPr>
        <w:rPr>
          <w:noProof/>
          <w:lang w:val="ca-ES"/>
        </w:rPr>
      </w:pPr>
      <w:r w:rsidRPr="00C304ED">
        <w:rPr>
          <w:noProof/>
          <w:lang w:val="ca-ES"/>
        </w:rPr>
        <w:t>To reflect upon the links between literature and the outside world</w:t>
      </w:r>
      <w:r w:rsidR="00C304ED">
        <w:rPr>
          <w:noProof/>
          <w:lang w:val="ca-ES"/>
        </w:rPr>
        <w:t xml:space="preserve">, George Orwell’s essay </w:t>
      </w:r>
      <w:hyperlink r:id="rId14" w:history="1">
        <w:r w:rsidR="00C304ED" w:rsidRPr="00FC0633">
          <w:rPr>
            <w:rStyle w:val="Lienhypertexte"/>
            <w:noProof/>
            <w:lang w:val="ca-ES"/>
          </w:rPr>
          <w:t>“Inside the Whale”</w:t>
        </w:r>
      </w:hyperlink>
      <w:r w:rsidR="00FC0633">
        <w:rPr>
          <w:noProof/>
          <w:lang w:val="ca-ES"/>
        </w:rPr>
        <w:t>.</w:t>
      </w:r>
    </w:p>
    <w:p w14:paraId="30FC02DE" w14:textId="77777777" w:rsidR="00C304ED" w:rsidRPr="00C304ED" w:rsidRDefault="00C304ED" w:rsidP="00C304ED">
      <w:pPr>
        <w:pStyle w:val="Paragraphedeliste"/>
        <w:rPr>
          <w:noProof/>
          <w:lang w:val="ca-ES"/>
        </w:rPr>
      </w:pPr>
    </w:p>
    <w:p w14:paraId="7FF68CBD" w14:textId="0809E8B2" w:rsidR="0053781C" w:rsidRPr="00165438" w:rsidRDefault="006D754E" w:rsidP="00165438">
      <w:pPr>
        <w:pStyle w:val="Paragraphedeliste"/>
        <w:rPr>
          <w:noProof/>
          <w:lang w:val="ca-ES"/>
        </w:rPr>
      </w:pPr>
      <w:r w:rsidRPr="00C304ED">
        <w:rPr>
          <w:noProof/>
          <w:lang w:val="ca-ES"/>
        </w:rPr>
        <w:t xml:space="preserve"> </w:t>
      </w:r>
    </w:p>
    <w:p w14:paraId="0126B1ED" w14:textId="187A26AA" w:rsidR="00E03AED" w:rsidRPr="00993EEA" w:rsidRDefault="00993EEA" w:rsidP="00E03AED">
      <w:pPr>
        <w:pStyle w:val="Paragraphedeliste"/>
        <w:rPr>
          <w:b/>
          <w:noProof/>
          <w:lang w:val="ca-ES"/>
        </w:rPr>
      </w:pPr>
      <w:r w:rsidRPr="00993EEA">
        <w:rPr>
          <w:b/>
          <w:noProof/>
          <w:lang w:val="ca-ES"/>
        </w:rPr>
        <w:t>For pleasure</w:t>
      </w:r>
    </w:p>
    <w:p w14:paraId="5CFE427F" w14:textId="77777777" w:rsidR="0053781C" w:rsidRDefault="0053781C" w:rsidP="00E03AED">
      <w:pPr>
        <w:pStyle w:val="Paragraphedeliste"/>
        <w:rPr>
          <w:noProof/>
          <w:lang w:val="ca-ES"/>
        </w:rPr>
      </w:pPr>
    </w:p>
    <w:p w14:paraId="06AA8A32" w14:textId="104CA287" w:rsidR="009854E7" w:rsidRPr="00993EEA" w:rsidRDefault="009854E7" w:rsidP="009854E7">
      <w:pPr>
        <w:pStyle w:val="Paragraphedeliste"/>
        <w:numPr>
          <w:ilvl w:val="0"/>
          <w:numId w:val="2"/>
        </w:numPr>
        <w:rPr>
          <w:bCs/>
          <w:i/>
          <w:noProof/>
          <w:lang w:val="fr-FR"/>
        </w:rPr>
      </w:pPr>
      <w:r>
        <w:rPr>
          <w:bCs/>
          <w:noProof/>
          <w:lang w:val="fr-FR"/>
        </w:rPr>
        <w:t xml:space="preserve">Mark Twain, </w:t>
      </w:r>
      <w:hyperlink r:id="rId15" w:history="1">
        <w:r w:rsidR="00993EEA" w:rsidRPr="00FC0633">
          <w:rPr>
            <w:rStyle w:val="Lienhypertexte"/>
            <w:bCs/>
            <w:i/>
            <w:noProof/>
            <w:lang w:val="fr-FR"/>
          </w:rPr>
          <w:t>Extracts From Adam's Diary</w:t>
        </w:r>
      </w:hyperlink>
    </w:p>
    <w:p w14:paraId="65F657AB" w14:textId="77777777" w:rsidR="00993EEA" w:rsidRPr="009854E7" w:rsidRDefault="00993EEA" w:rsidP="009854E7">
      <w:pPr>
        <w:pStyle w:val="Paragraphedeliste"/>
        <w:rPr>
          <w:bCs/>
          <w:noProof/>
          <w:lang w:val="fr-FR"/>
        </w:rPr>
      </w:pPr>
    </w:p>
    <w:p w14:paraId="2B82C0BB" w14:textId="29148428" w:rsidR="0053781C" w:rsidRDefault="00993EEA" w:rsidP="009854E7">
      <w:pPr>
        <w:pStyle w:val="Paragraphedeliste"/>
        <w:numPr>
          <w:ilvl w:val="0"/>
          <w:numId w:val="2"/>
        </w:numPr>
        <w:rPr>
          <w:bCs/>
          <w:noProof/>
          <w:lang w:val="fr-FR"/>
        </w:rPr>
      </w:pPr>
      <w:r>
        <w:rPr>
          <w:noProof/>
          <w:lang w:val="ca-ES"/>
        </w:rPr>
        <w:t xml:space="preserve">Saki, </w:t>
      </w:r>
      <w:hyperlink r:id="rId16" w:history="1">
        <w:r w:rsidR="009854E7" w:rsidRPr="00FC0633">
          <w:rPr>
            <w:rStyle w:val="Lienhypertexte"/>
            <w:bCs/>
            <w:i/>
            <w:noProof/>
            <w:lang w:val="fr-FR"/>
          </w:rPr>
          <w:t>The Schartz-Metterklume Method</w:t>
        </w:r>
      </w:hyperlink>
    </w:p>
    <w:p w14:paraId="33DA678D" w14:textId="212A11B7" w:rsidR="009854E7" w:rsidRDefault="009854E7" w:rsidP="009854E7">
      <w:pPr>
        <w:rPr>
          <w:noProof/>
          <w:lang w:val="ca-ES"/>
        </w:rPr>
      </w:pPr>
    </w:p>
    <w:p w14:paraId="4DD53F6F" w14:textId="52B2DAAE" w:rsidR="00993EEA" w:rsidRPr="00993EEA" w:rsidRDefault="00993EEA" w:rsidP="00993EEA">
      <w:pPr>
        <w:pStyle w:val="Paragraphedeliste"/>
        <w:numPr>
          <w:ilvl w:val="0"/>
          <w:numId w:val="2"/>
        </w:numPr>
        <w:rPr>
          <w:i/>
          <w:noProof/>
          <w:lang w:val="ca-ES"/>
        </w:rPr>
      </w:pPr>
      <w:r w:rsidRPr="00993EEA">
        <w:rPr>
          <w:noProof/>
          <w:lang w:val="ca-ES"/>
        </w:rPr>
        <w:t xml:space="preserve">Henry James, </w:t>
      </w:r>
      <w:hyperlink r:id="rId17" w:history="1">
        <w:r w:rsidRPr="00FC0633">
          <w:rPr>
            <w:rStyle w:val="Lienhypertexte"/>
            <w:i/>
            <w:noProof/>
            <w:lang w:val="ca-ES"/>
          </w:rPr>
          <w:t>Daisy Miller</w:t>
        </w:r>
      </w:hyperlink>
    </w:p>
    <w:p w14:paraId="7125C1D6" w14:textId="2D2D8BCE" w:rsidR="00B81191" w:rsidRDefault="00B81191">
      <w:pPr>
        <w:rPr>
          <w:noProof/>
          <w:lang w:val="ca-ES"/>
        </w:rPr>
      </w:pPr>
      <w:r>
        <w:rPr>
          <w:noProof/>
          <w:lang w:val="ca-ES"/>
        </w:rPr>
        <w:br w:type="page"/>
      </w:r>
    </w:p>
    <w:p w14:paraId="4401F76D" w14:textId="77777777" w:rsidR="00B81191" w:rsidRDefault="00B81191" w:rsidP="00B811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fr-FR"/>
        </w:rPr>
        <w:lastRenderedPageBreak/>
        <w:t>Classe d'Ulm: oral de littérature anglaise</w:t>
      </w:r>
    </w:p>
    <w:p w14:paraId="1A7DE053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1867B1D4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5D1DE137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6A138DD1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L'épreuve orale porte sur un texte (roman, théâtre, poésie) choisi dans la littérature anglaise de toute époque. </w:t>
      </w:r>
    </w:p>
    <w:p w14:paraId="0B347793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76DC0469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fr-FR"/>
        </w:rPr>
        <w:t>Pour le commentaire littéraire, acquérir une méthode et enrichir l'expression en anglais :</w:t>
      </w:r>
    </w:p>
    <w:p w14:paraId="71A23151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764AF652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— Robin Wilkinson, </w:t>
      </w:r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Le commentaire littéraire anglais: close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readings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, PUF, 2011 (30 textes suivis de commentaires en anglais, d'encadrés (outils critiques), de vocabulaire ; roman, théâtre, poésie, essai). </w:t>
      </w:r>
    </w:p>
    <w:p w14:paraId="34D89868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745BA7EB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— Vladimir Nabokov, </w:t>
      </w:r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Lectures on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literature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Harvest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, 1980. Romancier mais aussi professeur de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literature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pendant 20 ans, Nabokov propose ici sa méthode de “close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reading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” (“How to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be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a good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reader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”) ; en 7 chapitres, ce livre comprend les cours (= lectures) que l'universitaire avait donnés sur 7 grands textes (</w:t>
      </w:r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Mansfield Park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de Jane Austen,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Bleak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 House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de Dickens, </w:t>
      </w:r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Madame Bovary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de Flaubert, *</w:t>
      </w:r>
      <w:r>
        <w:rPr>
          <w:rFonts w:ascii="Times New Roman" w:hAnsi="Times New Roman" w:cs="Times New Roman"/>
          <w:i/>
          <w:iCs/>
          <w:sz w:val="22"/>
          <w:szCs w:val="22"/>
          <w:u w:val="single"/>
          <w:lang w:val="fr-FR"/>
        </w:rPr>
        <w:t xml:space="preserve">Dr.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u w:val="single"/>
          <w:lang w:val="fr-FR"/>
        </w:rPr>
        <w:t>Jekyll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u w:val="single"/>
          <w:lang w:val="fr-FR"/>
        </w:rPr>
        <w:t xml:space="preserve"> and Mr. Hyde</w:t>
      </w:r>
      <w:r>
        <w:rPr>
          <w:rFonts w:ascii="Times New Roman" w:hAnsi="Times New Roman" w:cs="Times New Roman"/>
          <w:sz w:val="22"/>
          <w:szCs w:val="22"/>
          <w:u w:val="single"/>
          <w:lang w:val="fr-FR"/>
        </w:rPr>
        <w:t xml:space="preserve"> de Robert Louis Stevenson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Swann's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Way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de Proust, </w:t>
      </w:r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The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Metamorphosis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de Kafka,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Ulysses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de Joyce).</w:t>
      </w:r>
    </w:p>
    <w:p w14:paraId="7B45CFEA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4046336D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*Le premier texte à la rentrée sera tiré de </w:t>
      </w:r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Dr.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fr-FR"/>
        </w:rPr>
        <w:t>Jekyll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. Si vous voulez faire d'une pierre deux coups (version + littérature), lire *Robert Louis Stevenson, L'étrange cas du </w:t>
      </w:r>
      <w:r>
        <w:rPr>
          <w:rFonts w:ascii="Times New Roman" w:hAnsi="Times New Roman" w:cs="Times New Roman"/>
          <w:i/>
          <w:iCs/>
          <w:sz w:val="22"/>
          <w:szCs w:val="22"/>
          <w:u w:val="single"/>
          <w:lang w:val="fr-FR"/>
        </w:rPr>
        <w:t xml:space="preserve">Dr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u w:val="single"/>
          <w:lang w:val="fr-FR"/>
        </w:rPr>
        <w:t>Jekyll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u w:val="single"/>
          <w:lang w:val="fr-FR"/>
        </w:rPr>
        <w:t xml:space="preserve"> et de Mr Hyd</w:t>
      </w:r>
      <w:r>
        <w:rPr>
          <w:rFonts w:ascii="Times New Roman" w:hAnsi="Times New Roman" w:cs="Times New Roman"/>
          <w:sz w:val="22"/>
          <w:szCs w:val="22"/>
          <w:u w:val="single"/>
          <w:lang w:val="fr-FR"/>
        </w:rPr>
        <w:t>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, 1886 (short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novel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). Bilingue [Poche]. </w:t>
      </w:r>
    </w:p>
    <w:p w14:paraId="602FBA55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220C31A3" w14:textId="77777777" w:rsidR="00B81191" w:rsidRDefault="00B81191" w:rsidP="00B81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bookdepository.co.uk (€12.25)</w:t>
      </w:r>
    </w:p>
    <w:p w14:paraId="47739655" w14:textId="77777777" w:rsidR="00B81191" w:rsidRDefault="00B81191" w:rsidP="003173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  <w:lang w:val="fr-FR"/>
        </w:rPr>
      </w:pPr>
      <w:bookmarkStart w:id="0" w:name="_GoBack"/>
      <w:bookmarkEnd w:id="0"/>
    </w:p>
    <w:p w14:paraId="385B0F53" w14:textId="77777777" w:rsidR="00B81191" w:rsidRDefault="00B81191" w:rsidP="00B811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475936A0" w14:textId="77777777" w:rsidR="00993EEA" w:rsidRPr="00993EEA" w:rsidRDefault="00993EEA" w:rsidP="00993EEA">
      <w:pPr>
        <w:pStyle w:val="Paragraphedeliste"/>
        <w:rPr>
          <w:noProof/>
          <w:lang w:val="ca-ES"/>
        </w:rPr>
      </w:pPr>
    </w:p>
    <w:sectPr w:rsidR="00993EEA" w:rsidRPr="00993EEA" w:rsidSect="004445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5D7EAB"/>
    <w:multiLevelType w:val="hybridMultilevel"/>
    <w:tmpl w:val="31BA231E"/>
    <w:lvl w:ilvl="0" w:tplc="CE24C05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F7072"/>
    <w:multiLevelType w:val="hybridMultilevel"/>
    <w:tmpl w:val="B094BE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53D1"/>
    <w:multiLevelType w:val="hybridMultilevel"/>
    <w:tmpl w:val="48AC3CD0"/>
    <w:lvl w:ilvl="0" w:tplc="3FFAB62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C5"/>
    <w:rsid w:val="000A5AC5"/>
    <w:rsid w:val="00165438"/>
    <w:rsid w:val="0031734E"/>
    <w:rsid w:val="00340473"/>
    <w:rsid w:val="003F4868"/>
    <w:rsid w:val="0044457C"/>
    <w:rsid w:val="0053781C"/>
    <w:rsid w:val="006702AD"/>
    <w:rsid w:val="006745D0"/>
    <w:rsid w:val="006D754E"/>
    <w:rsid w:val="006E1D9F"/>
    <w:rsid w:val="00747F38"/>
    <w:rsid w:val="00891C46"/>
    <w:rsid w:val="008F7F88"/>
    <w:rsid w:val="009854E7"/>
    <w:rsid w:val="00993EEA"/>
    <w:rsid w:val="00B81191"/>
    <w:rsid w:val="00C304ED"/>
    <w:rsid w:val="00C83408"/>
    <w:rsid w:val="00E03AED"/>
    <w:rsid w:val="00F23556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322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A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3AE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9854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A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3AE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985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arkascreen.com/files/APFiles/HowToReadLiteratureLikeAProfessor.pdf" TargetMode="External"/><Relationship Id="rId12" Type="http://schemas.openxmlformats.org/officeDocument/2006/relationships/hyperlink" Target="http://www.unz.org/Pub/SaturdayRev-1975feb08-00046?View=PDF&amp;apages=0048" TargetMode="External"/><Relationship Id="rId13" Type="http://schemas.openxmlformats.org/officeDocument/2006/relationships/hyperlink" Target="http://www.nybooks.com/articles/archives/2009/feb/26/speaking-in-tongues-2/?pagination=false" TargetMode="External"/><Relationship Id="rId14" Type="http://schemas.openxmlformats.org/officeDocument/2006/relationships/hyperlink" Target="http://www.ourcivilisation.com/smartboard/shop/orwellg/" TargetMode="External"/><Relationship Id="rId15" Type="http://schemas.openxmlformats.org/officeDocument/2006/relationships/hyperlink" Target="http://www.eastoftheweb.com/short-stories/UBooks/ExtrAdam.shtml" TargetMode="External"/><Relationship Id="rId16" Type="http://schemas.openxmlformats.org/officeDocument/2006/relationships/hyperlink" Target="http://www.eastoftheweb.com/short-stories/UBooks/SchaMeth804.shtml" TargetMode="External"/><Relationship Id="rId17" Type="http://schemas.openxmlformats.org/officeDocument/2006/relationships/hyperlink" Target="http://www.gutenberg.org/files/208/208-h/208-h.ht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glais.annerobatel@gmail.com" TargetMode="External"/><Relationship Id="rId7" Type="http://schemas.openxmlformats.org/officeDocument/2006/relationships/hyperlink" Target="https://dl.dropboxusercontent.com/u/28636817/persuasion.pdf" TargetMode="External"/><Relationship Id="rId8" Type="http://schemas.openxmlformats.org/officeDocument/2006/relationships/hyperlink" Target="https://dl.dropboxusercontent.com/u/28636817/catcherintherye.pdf" TargetMode="External"/><Relationship Id="rId9" Type="http://schemas.openxmlformats.org/officeDocument/2006/relationships/hyperlink" Target="https://dl.dropboxusercontent.com/u/28636817/midnight%20children.pdf" TargetMode="External"/><Relationship Id="rId10" Type="http://schemas.openxmlformats.org/officeDocument/2006/relationships/hyperlink" Target="mailto:anglais.annerobatel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533</Words>
  <Characters>2936</Characters>
  <Application>Microsoft Macintosh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robatel</dc:creator>
  <cp:keywords/>
  <dc:description/>
  <cp:lastModifiedBy>anne robatel</cp:lastModifiedBy>
  <cp:revision>13</cp:revision>
  <dcterms:created xsi:type="dcterms:W3CDTF">2013-06-20T13:14:00Z</dcterms:created>
  <dcterms:modified xsi:type="dcterms:W3CDTF">2013-07-01T08:29:00Z</dcterms:modified>
</cp:coreProperties>
</file>