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B9F6" w14:textId="007C193B" w:rsidR="00435956" w:rsidRPr="008049FF" w:rsidRDefault="00435956" w:rsidP="00435956">
      <w:pPr>
        <w:widowControl w:val="0"/>
        <w:autoSpaceDE w:val="0"/>
        <w:spacing w:after="120"/>
        <w:jc w:val="both"/>
        <w:rPr>
          <w:rFonts w:ascii="Verdana" w:hAnsi="Verdana" w:cs="Arial"/>
          <w:b/>
          <w:bCs/>
          <w:sz w:val="20"/>
          <w:szCs w:val="20"/>
        </w:rPr>
      </w:pPr>
      <w:r w:rsidRPr="008049FF">
        <w:rPr>
          <w:rFonts w:ascii="Verdana" w:hAnsi="Verdana" w:cs="Arial"/>
          <w:b/>
          <w:bCs/>
          <w:sz w:val="20"/>
          <w:szCs w:val="20"/>
        </w:rPr>
        <w:t xml:space="preserve">CONSEILS AUX ETUDIANTS ADMIS EN CLASSE PREPARATOIRE DE LETTRES, DEUXIEME ANNEE KHAGNE ULM/CHARTES </w:t>
      </w:r>
      <w:r>
        <w:rPr>
          <w:rFonts w:ascii="Verdana" w:hAnsi="Verdana" w:cs="Arial"/>
          <w:b/>
          <w:bCs/>
          <w:sz w:val="20"/>
          <w:szCs w:val="20"/>
        </w:rPr>
        <w:t>RENTREE 202</w:t>
      </w:r>
      <w:r w:rsidR="00FE0625">
        <w:rPr>
          <w:rFonts w:ascii="Verdana" w:hAnsi="Verdana" w:cs="Arial"/>
          <w:b/>
          <w:bCs/>
          <w:sz w:val="20"/>
          <w:szCs w:val="20"/>
        </w:rPr>
        <w:t>1</w:t>
      </w:r>
    </w:p>
    <w:p w14:paraId="51A5BE59" w14:textId="77777777" w:rsidR="00435956" w:rsidRPr="008049FF" w:rsidRDefault="00435956" w:rsidP="00435956">
      <w:pPr>
        <w:widowControl w:val="0"/>
        <w:autoSpaceDE w:val="0"/>
        <w:spacing w:after="120"/>
        <w:jc w:val="both"/>
        <w:rPr>
          <w:rFonts w:ascii="Verdana" w:hAnsi="Verdana" w:cs="Arial"/>
          <w:b/>
          <w:bCs/>
          <w:sz w:val="20"/>
          <w:szCs w:val="20"/>
        </w:rPr>
      </w:pPr>
      <w:r w:rsidRPr="008049FF">
        <w:rPr>
          <w:rFonts w:ascii="Verdana" w:hAnsi="Verdana" w:cs="Arial"/>
          <w:b/>
          <w:bCs/>
          <w:sz w:val="20"/>
          <w:szCs w:val="20"/>
        </w:rPr>
        <w:t xml:space="preserve">ANGLAIS – TRONC COMMUN LVA </w:t>
      </w:r>
    </w:p>
    <w:p w14:paraId="5E844E12" w14:textId="77777777" w:rsidR="00435956" w:rsidRPr="008049FF" w:rsidRDefault="00435956" w:rsidP="00435956">
      <w:pPr>
        <w:widowControl w:val="0"/>
        <w:autoSpaceDE w:val="0"/>
        <w:spacing w:after="120"/>
        <w:jc w:val="both"/>
        <w:rPr>
          <w:rFonts w:ascii="Verdana" w:hAnsi="Verdana" w:cs="Arial"/>
          <w:b/>
          <w:bCs/>
          <w:sz w:val="20"/>
          <w:szCs w:val="20"/>
        </w:rPr>
      </w:pPr>
    </w:p>
    <w:p w14:paraId="5833848B" w14:textId="77777777" w:rsidR="00435956" w:rsidRPr="008049FF" w:rsidRDefault="00435956" w:rsidP="00435956">
      <w:pPr>
        <w:widowControl w:val="0"/>
        <w:autoSpaceDE w:val="0"/>
        <w:spacing w:after="120"/>
        <w:jc w:val="both"/>
        <w:rPr>
          <w:rFonts w:ascii="Verdana" w:hAnsi="Verdana" w:cs="Arial"/>
          <w:bCs/>
          <w:sz w:val="20"/>
          <w:szCs w:val="20"/>
        </w:rPr>
      </w:pPr>
    </w:p>
    <w:p w14:paraId="4B709B24" w14:textId="7CA55206" w:rsidR="00435956" w:rsidRPr="008049FF" w:rsidRDefault="00F80EAD" w:rsidP="00435956">
      <w:pPr>
        <w:widowControl w:val="0"/>
        <w:autoSpaceDE w:val="0"/>
        <w:spacing w:after="120"/>
        <w:jc w:val="both"/>
        <w:rPr>
          <w:sz w:val="20"/>
          <w:szCs w:val="20"/>
        </w:rPr>
      </w:pPr>
      <w:r>
        <w:rPr>
          <w:rFonts w:ascii="Verdana" w:hAnsi="Verdana" w:cs="Arial"/>
          <w:b/>
          <w:sz w:val="20"/>
          <w:szCs w:val="20"/>
        </w:rPr>
        <w:t>1</w:t>
      </w:r>
      <w:r w:rsidR="00435956" w:rsidRPr="008049FF">
        <w:rPr>
          <w:rFonts w:ascii="Verdana" w:hAnsi="Verdana" w:cs="Arial"/>
          <w:b/>
          <w:sz w:val="20"/>
          <w:szCs w:val="20"/>
        </w:rPr>
        <w:t>)</w:t>
      </w:r>
      <w:r w:rsidR="00435956" w:rsidRPr="008049FF">
        <w:rPr>
          <w:rFonts w:ascii="Verdana" w:hAnsi="Verdana" w:cs="Arial"/>
          <w:sz w:val="20"/>
          <w:szCs w:val="20"/>
        </w:rPr>
        <w:t xml:space="preserve"> L'explication de </w:t>
      </w:r>
      <w:r w:rsidR="00435956" w:rsidRPr="008049FF">
        <w:rPr>
          <w:rFonts w:ascii="Verdana" w:hAnsi="Verdana" w:cs="Arial"/>
          <w:b/>
          <w:sz w:val="20"/>
          <w:szCs w:val="20"/>
        </w:rPr>
        <w:t>texte littéraire</w:t>
      </w:r>
      <w:r w:rsidR="00435956" w:rsidRPr="008049FF">
        <w:rPr>
          <w:rFonts w:ascii="Verdana" w:hAnsi="Verdana" w:cs="Arial"/>
          <w:sz w:val="20"/>
          <w:szCs w:val="20"/>
        </w:rPr>
        <w:t xml:space="preserve"> constituera une part importante du travail en khâgne. Il est donc important de continuer à se familiariser avec quelques grands auteurs anglophones. Il est conseillé de lire au moins une œuvre classique et une œuvre moderne choisie dans les listes suivantes : </w:t>
      </w:r>
    </w:p>
    <w:p w14:paraId="39FC9B54" w14:textId="1A7E9697" w:rsidR="00435956" w:rsidRPr="008049FF" w:rsidRDefault="00435956" w:rsidP="00435956">
      <w:pPr>
        <w:widowControl w:val="0"/>
        <w:autoSpaceDE w:val="0"/>
        <w:spacing w:after="120"/>
        <w:jc w:val="both"/>
        <w:rPr>
          <w:sz w:val="20"/>
          <w:szCs w:val="20"/>
          <w:lang w:val="en-GB"/>
        </w:rPr>
      </w:pPr>
      <w:r w:rsidRPr="008049FF">
        <w:rPr>
          <w:rFonts w:ascii="Verdana" w:hAnsi="Verdana" w:cs="Arial"/>
          <w:bCs/>
          <w:sz w:val="20"/>
          <w:szCs w:val="20"/>
          <w:u w:val="single"/>
          <w:lang w:val="en-GB"/>
        </w:rPr>
        <w:t>19e siècle</w:t>
      </w:r>
      <w:r w:rsidRPr="008049FF">
        <w:rPr>
          <w:rFonts w:ascii="Verdana" w:hAnsi="Verdana" w:cs="Arial"/>
          <w:sz w:val="20"/>
          <w:szCs w:val="20"/>
          <w:lang w:val="en-GB"/>
        </w:rPr>
        <w:t>: Jane Austen (</w:t>
      </w:r>
      <w:r w:rsidRPr="008049FF">
        <w:rPr>
          <w:rFonts w:ascii="Verdana" w:hAnsi="Verdana" w:cs="Arial"/>
          <w:i/>
          <w:iCs/>
          <w:sz w:val="20"/>
          <w:szCs w:val="20"/>
          <w:lang w:val="en-GB"/>
        </w:rPr>
        <w:t>Pride and Prejudice</w:t>
      </w:r>
      <w:r w:rsidR="00285414">
        <w:rPr>
          <w:rFonts w:ascii="Verdana" w:hAnsi="Verdana" w:cs="Arial"/>
          <w:i/>
          <w:iCs/>
          <w:sz w:val="20"/>
          <w:szCs w:val="20"/>
          <w:lang w:val="en-GB"/>
        </w:rPr>
        <w:t>, Sense and Sensibility</w:t>
      </w:r>
      <w:r w:rsidRPr="008049FF">
        <w:rPr>
          <w:rFonts w:ascii="Verdana" w:hAnsi="Verdana" w:cs="Arial"/>
          <w:sz w:val="20"/>
          <w:szCs w:val="20"/>
          <w:lang w:val="en-GB"/>
        </w:rPr>
        <w:t>), Charles Dickens (</w:t>
      </w:r>
      <w:r w:rsidRPr="008049FF">
        <w:rPr>
          <w:rFonts w:ascii="Verdana" w:hAnsi="Verdana" w:cs="Arial"/>
          <w:i/>
          <w:iCs/>
          <w:sz w:val="20"/>
          <w:szCs w:val="20"/>
          <w:lang w:val="en-GB"/>
        </w:rPr>
        <w:t>Hard Times</w:t>
      </w:r>
      <w:r w:rsidR="00285414">
        <w:rPr>
          <w:rFonts w:ascii="Verdana" w:hAnsi="Verdana" w:cs="Arial"/>
          <w:i/>
          <w:iCs/>
          <w:sz w:val="20"/>
          <w:szCs w:val="20"/>
          <w:lang w:val="en-GB"/>
        </w:rPr>
        <w:t>, Oliver Twist, Great Expectations</w:t>
      </w:r>
      <w:r w:rsidRPr="008049FF">
        <w:rPr>
          <w:rFonts w:ascii="Verdana" w:hAnsi="Verdana" w:cs="Arial"/>
          <w:sz w:val="20"/>
          <w:szCs w:val="20"/>
          <w:lang w:val="en-GB"/>
        </w:rPr>
        <w:t xml:space="preserve">), les </w:t>
      </w:r>
      <w:proofErr w:type="spellStart"/>
      <w:r w:rsidRPr="008049FF">
        <w:rPr>
          <w:rFonts w:ascii="Verdana" w:hAnsi="Verdana" w:cs="Arial"/>
          <w:sz w:val="20"/>
          <w:szCs w:val="20"/>
          <w:lang w:val="en-GB"/>
        </w:rPr>
        <w:t>soeurs</w:t>
      </w:r>
      <w:proofErr w:type="spellEnd"/>
      <w:r w:rsidRPr="008049FF">
        <w:rPr>
          <w:rFonts w:ascii="Verdana" w:hAnsi="Verdana" w:cs="Arial"/>
          <w:sz w:val="20"/>
          <w:szCs w:val="20"/>
          <w:lang w:val="en-GB"/>
        </w:rPr>
        <w:t xml:space="preserve"> Brontë (</w:t>
      </w:r>
      <w:r w:rsidRPr="008049FF">
        <w:rPr>
          <w:rFonts w:ascii="Verdana" w:hAnsi="Verdana" w:cs="Arial"/>
          <w:i/>
          <w:iCs/>
          <w:sz w:val="20"/>
          <w:szCs w:val="20"/>
          <w:lang w:val="en-GB"/>
        </w:rPr>
        <w:t>Jane Eyre</w:t>
      </w:r>
      <w:r w:rsidRPr="008049FF">
        <w:rPr>
          <w:rFonts w:ascii="Verdana" w:hAnsi="Verdana" w:cs="Arial"/>
          <w:sz w:val="20"/>
          <w:szCs w:val="20"/>
          <w:lang w:val="en-GB"/>
        </w:rPr>
        <w:t xml:space="preserve">, </w:t>
      </w:r>
      <w:r w:rsidRPr="008049FF">
        <w:rPr>
          <w:rFonts w:ascii="Verdana" w:hAnsi="Verdana" w:cs="Arial"/>
          <w:i/>
          <w:iCs/>
          <w:sz w:val="20"/>
          <w:szCs w:val="20"/>
          <w:lang w:val="en-GB"/>
        </w:rPr>
        <w:t>Wuthering Heights</w:t>
      </w:r>
      <w:r w:rsidRPr="008049FF">
        <w:rPr>
          <w:rFonts w:ascii="Verdana" w:hAnsi="Verdana" w:cs="Arial"/>
          <w:sz w:val="20"/>
          <w:szCs w:val="20"/>
          <w:lang w:val="en-GB"/>
        </w:rPr>
        <w:t xml:space="preserve">), </w:t>
      </w:r>
      <w:r w:rsidR="00285414">
        <w:rPr>
          <w:rFonts w:ascii="Verdana" w:hAnsi="Verdana" w:cs="Arial"/>
          <w:sz w:val="20"/>
          <w:szCs w:val="20"/>
          <w:lang w:val="en-GB"/>
        </w:rPr>
        <w:t>Henry James (</w:t>
      </w:r>
      <w:r w:rsidR="00285414" w:rsidRPr="00285414">
        <w:rPr>
          <w:rFonts w:ascii="Verdana" w:hAnsi="Verdana" w:cs="Arial"/>
          <w:i/>
          <w:iCs/>
          <w:sz w:val="20"/>
          <w:szCs w:val="20"/>
          <w:lang w:val="en-GB"/>
        </w:rPr>
        <w:t>The Turn of the Screw</w:t>
      </w:r>
      <w:r w:rsidR="00285414">
        <w:rPr>
          <w:rFonts w:ascii="Verdana" w:hAnsi="Verdana" w:cs="Arial"/>
          <w:sz w:val="20"/>
          <w:szCs w:val="20"/>
          <w:lang w:val="en-GB"/>
        </w:rPr>
        <w:t>), Oscar Wilde (</w:t>
      </w:r>
      <w:r w:rsidR="00285414" w:rsidRPr="00285414">
        <w:rPr>
          <w:rFonts w:ascii="Verdana" w:hAnsi="Verdana" w:cs="Arial"/>
          <w:i/>
          <w:iCs/>
          <w:sz w:val="20"/>
          <w:szCs w:val="20"/>
          <w:lang w:val="en-GB"/>
        </w:rPr>
        <w:t>The Picture of Dorian Gray</w:t>
      </w:r>
      <w:r w:rsidR="00285414">
        <w:rPr>
          <w:rFonts w:ascii="Verdana" w:hAnsi="Verdana" w:cs="Arial"/>
          <w:sz w:val="20"/>
          <w:szCs w:val="20"/>
          <w:lang w:val="en-GB"/>
        </w:rPr>
        <w:t>), Bram Stoker (</w:t>
      </w:r>
      <w:r w:rsidR="00285414" w:rsidRPr="00285414">
        <w:rPr>
          <w:rFonts w:ascii="Verdana" w:hAnsi="Verdana" w:cs="Arial"/>
          <w:i/>
          <w:iCs/>
          <w:sz w:val="20"/>
          <w:szCs w:val="20"/>
          <w:lang w:val="en-GB"/>
        </w:rPr>
        <w:t>Dracula</w:t>
      </w:r>
      <w:r w:rsidR="00285414">
        <w:rPr>
          <w:rFonts w:ascii="Verdana" w:hAnsi="Verdana" w:cs="Arial"/>
          <w:sz w:val="20"/>
          <w:szCs w:val="20"/>
          <w:lang w:val="en-GB"/>
        </w:rPr>
        <w:t>)</w:t>
      </w:r>
      <w:r w:rsidR="002103DA">
        <w:rPr>
          <w:rFonts w:ascii="Verdana" w:hAnsi="Verdana" w:cs="Arial"/>
          <w:sz w:val="20"/>
          <w:szCs w:val="20"/>
          <w:lang w:val="en-GB"/>
        </w:rPr>
        <w:t>…</w:t>
      </w:r>
    </w:p>
    <w:p w14:paraId="2ADFCAE5" w14:textId="44EC225D" w:rsidR="00435956" w:rsidRPr="008049FF" w:rsidRDefault="00435956" w:rsidP="00435956">
      <w:pPr>
        <w:widowControl w:val="0"/>
        <w:autoSpaceDE w:val="0"/>
        <w:spacing w:after="120"/>
        <w:jc w:val="both"/>
        <w:rPr>
          <w:rFonts w:ascii="Verdana" w:hAnsi="Verdana" w:cs="Arial"/>
          <w:sz w:val="20"/>
          <w:szCs w:val="20"/>
          <w:lang w:val="en-GB"/>
        </w:rPr>
      </w:pPr>
      <w:r w:rsidRPr="008049FF">
        <w:rPr>
          <w:rFonts w:ascii="Verdana" w:hAnsi="Verdana" w:cs="Arial"/>
          <w:bCs/>
          <w:sz w:val="20"/>
          <w:szCs w:val="20"/>
          <w:u w:val="single"/>
          <w:lang w:val="en-GB"/>
        </w:rPr>
        <w:t>20e siècle</w:t>
      </w:r>
      <w:r w:rsidRPr="008049FF">
        <w:rPr>
          <w:rFonts w:ascii="Verdana" w:hAnsi="Verdana" w:cs="Arial"/>
          <w:sz w:val="20"/>
          <w:szCs w:val="20"/>
          <w:lang w:val="en-GB"/>
        </w:rPr>
        <w:t>: Scott Fitzgerald (</w:t>
      </w:r>
      <w:r w:rsidRPr="008049FF">
        <w:rPr>
          <w:rFonts w:ascii="Verdana" w:hAnsi="Verdana" w:cs="Arial"/>
          <w:i/>
          <w:iCs/>
          <w:sz w:val="20"/>
          <w:szCs w:val="20"/>
          <w:lang w:val="en-GB"/>
        </w:rPr>
        <w:t>The Great Gatsby</w:t>
      </w:r>
      <w:r w:rsidRPr="008049FF">
        <w:rPr>
          <w:rFonts w:ascii="Verdana" w:hAnsi="Verdana" w:cs="Arial"/>
          <w:sz w:val="20"/>
          <w:szCs w:val="20"/>
          <w:lang w:val="en-GB"/>
        </w:rPr>
        <w:t xml:space="preserve">); </w:t>
      </w:r>
      <w:r w:rsidR="00285414">
        <w:rPr>
          <w:rFonts w:ascii="Verdana" w:hAnsi="Verdana" w:cs="Arial"/>
          <w:sz w:val="20"/>
          <w:szCs w:val="20"/>
          <w:lang w:val="en-GB"/>
        </w:rPr>
        <w:t>Virginia Woolf (</w:t>
      </w:r>
      <w:r w:rsidR="00285414" w:rsidRPr="00285414">
        <w:rPr>
          <w:rFonts w:ascii="Verdana" w:hAnsi="Verdana" w:cs="Arial"/>
          <w:i/>
          <w:iCs/>
          <w:sz w:val="20"/>
          <w:szCs w:val="20"/>
          <w:lang w:val="en-GB"/>
        </w:rPr>
        <w:t>Mrs Dalloway</w:t>
      </w:r>
      <w:r w:rsidR="00285414">
        <w:rPr>
          <w:rFonts w:ascii="Verdana" w:hAnsi="Verdana" w:cs="Arial"/>
          <w:sz w:val="20"/>
          <w:szCs w:val="20"/>
          <w:lang w:val="en-GB"/>
        </w:rPr>
        <w:t xml:space="preserve">), </w:t>
      </w:r>
      <w:r w:rsidRPr="008049FF">
        <w:rPr>
          <w:rFonts w:ascii="Verdana" w:hAnsi="Verdana" w:cs="Arial"/>
          <w:sz w:val="20"/>
          <w:szCs w:val="20"/>
          <w:lang w:val="en-GB"/>
        </w:rPr>
        <w:t>William Golding (</w:t>
      </w:r>
      <w:r w:rsidRPr="008049FF">
        <w:rPr>
          <w:rFonts w:ascii="Verdana" w:hAnsi="Verdana" w:cs="Arial"/>
          <w:i/>
          <w:iCs/>
          <w:sz w:val="20"/>
          <w:szCs w:val="20"/>
          <w:lang w:val="en-GB"/>
        </w:rPr>
        <w:t>Lord of the Flies</w:t>
      </w:r>
      <w:r w:rsidRPr="008049FF">
        <w:rPr>
          <w:rFonts w:ascii="Verdana" w:hAnsi="Verdana" w:cs="Arial"/>
          <w:sz w:val="20"/>
          <w:szCs w:val="20"/>
          <w:lang w:val="en-GB"/>
        </w:rPr>
        <w:t>), George Orwell (</w:t>
      </w:r>
      <w:r w:rsidRPr="008049FF">
        <w:rPr>
          <w:rFonts w:ascii="Verdana" w:hAnsi="Verdana" w:cs="Arial"/>
          <w:i/>
          <w:iCs/>
          <w:sz w:val="20"/>
          <w:szCs w:val="20"/>
          <w:lang w:val="en-GB"/>
        </w:rPr>
        <w:t>1984</w:t>
      </w:r>
      <w:r w:rsidRPr="008049FF">
        <w:rPr>
          <w:rFonts w:ascii="Verdana" w:hAnsi="Verdana" w:cs="Arial"/>
          <w:sz w:val="20"/>
          <w:szCs w:val="20"/>
          <w:lang w:val="en-GB"/>
        </w:rPr>
        <w:t>), A. Huxley (</w:t>
      </w:r>
      <w:r w:rsidRPr="008049FF">
        <w:rPr>
          <w:rFonts w:ascii="Verdana" w:hAnsi="Verdana" w:cs="Arial"/>
          <w:i/>
          <w:sz w:val="20"/>
          <w:szCs w:val="20"/>
          <w:lang w:val="en-GB"/>
        </w:rPr>
        <w:t>Brave New World</w:t>
      </w:r>
      <w:r w:rsidRPr="008049FF">
        <w:rPr>
          <w:rFonts w:ascii="Verdana" w:hAnsi="Verdana" w:cs="Arial"/>
          <w:sz w:val="20"/>
          <w:szCs w:val="20"/>
          <w:lang w:val="en-GB"/>
        </w:rPr>
        <w:t>), J.D. Salinger (</w:t>
      </w:r>
      <w:r w:rsidRPr="008049FF">
        <w:rPr>
          <w:rFonts w:ascii="Verdana" w:hAnsi="Verdana" w:cs="Arial"/>
          <w:i/>
          <w:sz w:val="20"/>
          <w:szCs w:val="20"/>
          <w:lang w:val="en-GB"/>
        </w:rPr>
        <w:t>The Catcher in the Rye</w:t>
      </w:r>
      <w:r w:rsidRPr="008049FF">
        <w:rPr>
          <w:rFonts w:ascii="Verdana" w:hAnsi="Verdana" w:cs="Arial"/>
          <w:sz w:val="20"/>
          <w:szCs w:val="20"/>
          <w:lang w:val="en-GB"/>
        </w:rPr>
        <w:t>), Toni Morrison (</w:t>
      </w:r>
      <w:r w:rsidRPr="008049FF">
        <w:rPr>
          <w:rFonts w:ascii="Verdana" w:hAnsi="Verdana" w:cs="Arial"/>
          <w:i/>
          <w:iCs/>
          <w:sz w:val="20"/>
          <w:szCs w:val="20"/>
          <w:lang w:val="en-GB"/>
        </w:rPr>
        <w:t>The Bluest Eye</w:t>
      </w:r>
      <w:r w:rsidR="00285414">
        <w:rPr>
          <w:rFonts w:ascii="Verdana" w:hAnsi="Verdana" w:cs="Arial"/>
          <w:i/>
          <w:iCs/>
          <w:sz w:val="20"/>
          <w:szCs w:val="20"/>
          <w:lang w:val="en-GB"/>
        </w:rPr>
        <w:t>, Sula</w:t>
      </w:r>
      <w:r w:rsidRPr="008049FF">
        <w:rPr>
          <w:rFonts w:ascii="Verdana" w:hAnsi="Verdana" w:cs="Arial"/>
          <w:sz w:val="20"/>
          <w:szCs w:val="20"/>
          <w:lang w:val="en-GB"/>
        </w:rPr>
        <w:t>)</w:t>
      </w:r>
      <w:r w:rsidR="00285414" w:rsidRPr="00285414">
        <w:rPr>
          <w:rFonts w:ascii="Verdana" w:hAnsi="Verdana" w:cs="Arial"/>
          <w:sz w:val="20"/>
          <w:szCs w:val="20"/>
          <w:lang w:val="en-GB"/>
        </w:rPr>
        <w:t xml:space="preserve"> </w:t>
      </w:r>
    </w:p>
    <w:p w14:paraId="667783D0" w14:textId="77777777" w:rsidR="00435956" w:rsidRPr="008049FF" w:rsidRDefault="00435956" w:rsidP="00435956">
      <w:pPr>
        <w:widowControl w:val="0"/>
        <w:autoSpaceDE w:val="0"/>
        <w:spacing w:after="120"/>
        <w:jc w:val="both"/>
        <w:rPr>
          <w:rFonts w:ascii="Verdana" w:hAnsi="Verdana" w:cs="Arial"/>
          <w:sz w:val="20"/>
          <w:szCs w:val="20"/>
          <w:lang w:val="en-GB"/>
        </w:rPr>
      </w:pPr>
    </w:p>
    <w:p w14:paraId="1208AD7D" w14:textId="136BBB57" w:rsidR="00435956" w:rsidRPr="008049FF" w:rsidRDefault="00435956" w:rsidP="00435956">
      <w:pPr>
        <w:widowControl w:val="0"/>
        <w:autoSpaceDE w:val="0"/>
        <w:spacing w:after="120"/>
        <w:jc w:val="both"/>
        <w:rPr>
          <w:rFonts w:ascii="Verdana" w:hAnsi="Verdana" w:cs="Arial"/>
          <w:sz w:val="20"/>
          <w:szCs w:val="20"/>
        </w:rPr>
      </w:pPr>
      <w:r w:rsidRPr="008049FF">
        <w:rPr>
          <w:rFonts w:ascii="Verdana" w:hAnsi="Verdana" w:cs="Arial"/>
          <w:sz w:val="20"/>
          <w:szCs w:val="20"/>
        </w:rPr>
        <w:t xml:space="preserve">Quelques nouvelles également pourraient vous accompagner en vacances : allez donc voir Munro, Flannery </w:t>
      </w:r>
      <w:proofErr w:type="spellStart"/>
      <w:r w:rsidRPr="008049FF">
        <w:rPr>
          <w:rFonts w:ascii="Verdana" w:hAnsi="Verdana" w:cs="Arial"/>
          <w:sz w:val="20"/>
          <w:szCs w:val="20"/>
        </w:rPr>
        <w:t>O’Connor</w:t>
      </w:r>
      <w:proofErr w:type="spellEnd"/>
      <w:r w:rsidRPr="008049FF">
        <w:rPr>
          <w:rFonts w:ascii="Verdana" w:hAnsi="Verdana" w:cs="Arial"/>
          <w:sz w:val="20"/>
          <w:szCs w:val="20"/>
        </w:rPr>
        <w:t xml:space="preserve">, Poe, </w:t>
      </w:r>
      <w:r w:rsidR="005D0236">
        <w:rPr>
          <w:rFonts w:ascii="Verdana" w:hAnsi="Verdana" w:cs="Arial"/>
          <w:sz w:val="20"/>
          <w:szCs w:val="20"/>
        </w:rPr>
        <w:t xml:space="preserve">McCullers, </w:t>
      </w:r>
      <w:r w:rsidRPr="008049FF">
        <w:rPr>
          <w:rFonts w:ascii="Verdana" w:hAnsi="Verdana" w:cs="Arial"/>
          <w:sz w:val="20"/>
          <w:szCs w:val="20"/>
        </w:rPr>
        <w:t>Dahl</w:t>
      </w:r>
      <w:r w:rsidR="002103DA">
        <w:rPr>
          <w:rFonts w:ascii="Verdana" w:hAnsi="Verdana" w:cs="Arial"/>
          <w:sz w:val="20"/>
          <w:szCs w:val="20"/>
        </w:rPr>
        <w:t>, Sillitoe</w:t>
      </w:r>
      <w:r w:rsidRPr="008049FF">
        <w:rPr>
          <w:rFonts w:ascii="Verdana" w:hAnsi="Verdana" w:cs="Arial"/>
          <w:sz w:val="20"/>
          <w:szCs w:val="20"/>
        </w:rPr>
        <w:t>…</w:t>
      </w:r>
    </w:p>
    <w:p w14:paraId="71F44F9A" w14:textId="77777777" w:rsidR="00435956" w:rsidRPr="008049FF" w:rsidRDefault="00435956" w:rsidP="00435956">
      <w:pPr>
        <w:widowControl w:val="0"/>
        <w:autoSpaceDE w:val="0"/>
        <w:spacing w:after="120"/>
        <w:jc w:val="both"/>
        <w:rPr>
          <w:rFonts w:ascii="Verdana" w:hAnsi="Verdana" w:cs="Arial"/>
          <w:sz w:val="20"/>
          <w:szCs w:val="20"/>
        </w:rPr>
      </w:pPr>
    </w:p>
    <w:p w14:paraId="449EB3D1" w14:textId="77777777" w:rsidR="00435956" w:rsidRPr="008049FF" w:rsidRDefault="00435956" w:rsidP="00435956">
      <w:pPr>
        <w:widowControl w:val="0"/>
        <w:autoSpaceDE w:val="0"/>
        <w:spacing w:after="120"/>
        <w:jc w:val="both"/>
        <w:rPr>
          <w:rFonts w:ascii="Verdana" w:hAnsi="Verdana" w:cs="Arial"/>
          <w:sz w:val="20"/>
          <w:szCs w:val="20"/>
        </w:rPr>
      </w:pPr>
      <w:r w:rsidRPr="008049FF">
        <w:rPr>
          <w:rFonts w:ascii="Verdana" w:hAnsi="Verdana" w:cs="Arial"/>
          <w:sz w:val="20"/>
          <w:szCs w:val="20"/>
        </w:rPr>
        <w:t>Ces listes ne sont en aucun cas limitatives, juste quelques pistes !</w:t>
      </w:r>
    </w:p>
    <w:p w14:paraId="17652FEC" w14:textId="77777777" w:rsidR="00435956" w:rsidRPr="008049FF" w:rsidRDefault="00435956" w:rsidP="00435956">
      <w:pPr>
        <w:jc w:val="both"/>
        <w:rPr>
          <w:rFonts w:ascii="Verdana" w:eastAsia="Times New Roman" w:hAnsi="Verdana" w:cs="Arial"/>
          <w:i/>
          <w:color w:val="222222"/>
          <w:sz w:val="20"/>
          <w:szCs w:val="20"/>
          <w:shd w:val="clear" w:color="auto" w:fill="FFFFFF"/>
        </w:rPr>
      </w:pPr>
    </w:p>
    <w:p w14:paraId="1FEC1FCB" w14:textId="18D72F06" w:rsidR="00435956" w:rsidRPr="008049FF" w:rsidRDefault="00F80EAD" w:rsidP="00435956">
      <w:pPr>
        <w:widowControl w:val="0"/>
        <w:autoSpaceDE w:val="0"/>
        <w:spacing w:after="120"/>
        <w:jc w:val="both"/>
        <w:rPr>
          <w:sz w:val="20"/>
          <w:szCs w:val="20"/>
        </w:rPr>
      </w:pPr>
      <w:r>
        <w:rPr>
          <w:rFonts w:ascii="Verdana" w:hAnsi="Verdana" w:cs="Arial"/>
          <w:b/>
          <w:sz w:val="20"/>
          <w:szCs w:val="20"/>
        </w:rPr>
        <w:t>2</w:t>
      </w:r>
      <w:r w:rsidR="00435956" w:rsidRPr="008049FF">
        <w:rPr>
          <w:rFonts w:ascii="Verdana" w:hAnsi="Verdana" w:cs="Arial"/>
          <w:b/>
          <w:sz w:val="20"/>
          <w:szCs w:val="20"/>
        </w:rPr>
        <w:t>)</w:t>
      </w:r>
      <w:r w:rsidR="00435956" w:rsidRPr="008049FF">
        <w:rPr>
          <w:rFonts w:ascii="Verdana" w:hAnsi="Verdana" w:cs="Arial"/>
          <w:sz w:val="20"/>
          <w:szCs w:val="20"/>
        </w:rPr>
        <w:t xml:space="preserve"> </w:t>
      </w:r>
      <w:r w:rsidR="00435956" w:rsidRPr="008049FF">
        <w:rPr>
          <w:rFonts w:ascii="Verdana" w:hAnsi="Verdana" w:cs="Arial"/>
          <w:b/>
          <w:sz w:val="20"/>
          <w:szCs w:val="20"/>
        </w:rPr>
        <w:t>Ouvrages de référence</w:t>
      </w:r>
      <w:r w:rsidR="00435956" w:rsidRPr="008049FF">
        <w:rPr>
          <w:rFonts w:ascii="Verdana" w:hAnsi="Verdana" w:cs="Arial"/>
          <w:sz w:val="20"/>
          <w:szCs w:val="20"/>
        </w:rPr>
        <w:t xml:space="preserve"> dont l’achat est </w:t>
      </w:r>
      <w:proofErr w:type="gramStart"/>
      <w:r w:rsidR="00435956" w:rsidRPr="008049FF">
        <w:rPr>
          <w:rFonts w:ascii="Verdana" w:hAnsi="Verdana" w:cs="Arial"/>
          <w:sz w:val="20"/>
          <w:szCs w:val="20"/>
        </w:rPr>
        <w:t>obligatoire:</w:t>
      </w:r>
      <w:proofErr w:type="gramEnd"/>
    </w:p>
    <w:p w14:paraId="408C64EB" w14:textId="77777777" w:rsidR="00435956" w:rsidRPr="008049FF" w:rsidRDefault="00435956" w:rsidP="00435956">
      <w:pPr>
        <w:widowControl w:val="0"/>
        <w:autoSpaceDE w:val="0"/>
        <w:spacing w:after="120"/>
        <w:jc w:val="both"/>
        <w:rPr>
          <w:sz w:val="20"/>
          <w:szCs w:val="20"/>
        </w:rPr>
      </w:pPr>
      <w:r w:rsidRPr="008049FF">
        <w:rPr>
          <w:rFonts w:ascii="Verdana" w:hAnsi="Verdana" w:cs="Arial"/>
          <w:b/>
          <w:bCs/>
          <w:sz w:val="20"/>
          <w:szCs w:val="20"/>
          <w:lang w:val="en-GB"/>
        </w:rPr>
        <w:t>-</w:t>
      </w:r>
      <w:r w:rsidRPr="008049FF">
        <w:rPr>
          <w:rFonts w:ascii="Verdana" w:hAnsi="Verdana" w:cs="Arial"/>
          <w:b/>
          <w:bCs/>
          <w:i/>
          <w:sz w:val="20"/>
          <w:szCs w:val="20"/>
          <w:lang w:val="en-GB"/>
        </w:rPr>
        <w:t>Concise Oxford English Dictionary</w:t>
      </w:r>
      <w:r w:rsidRPr="008049FF">
        <w:rPr>
          <w:rFonts w:ascii="Verdana" w:hAnsi="Verdana" w:cs="Arial"/>
          <w:b/>
          <w:bCs/>
          <w:sz w:val="20"/>
          <w:szCs w:val="20"/>
          <w:lang w:val="en-GB"/>
        </w:rPr>
        <w:t xml:space="preserve"> </w:t>
      </w:r>
      <w:r w:rsidRPr="008049FF">
        <w:rPr>
          <w:rFonts w:ascii="Verdana" w:hAnsi="Verdana" w:cs="Arial"/>
          <w:sz w:val="20"/>
          <w:szCs w:val="20"/>
          <w:lang w:val="en-GB"/>
        </w:rPr>
        <w:t xml:space="preserve">(OUP). </w:t>
      </w:r>
      <w:r w:rsidRPr="008049FF">
        <w:rPr>
          <w:rFonts w:ascii="Verdana" w:hAnsi="Verdana" w:cs="Arial"/>
          <w:sz w:val="20"/>
          <w:szCs w:val="20"/>
        </w:rPr>
        <w:t xml:space="preserve">Ce dictionnaire unilingue est autorisé pour l’épreuve écrite de tronc commun du concours des ENS. Il sera donc utilisé systématiquement en première année, notamment lors des concours blancs. </w:t>
      </w:r>
    </w:p>
    <w:p w14:paraId="650871B9" w14:textId="77777777" w:rsidR="00435956" w:rsidRPr="008049FF" w:rsidRDefault="00435956" w:rsidP="00435956">
      <w:pPr>
        <w:widowControl w:val="0"/>
        <w:autoSpaceDE w:val="0"/>
        <w:spacing w:after="120"/>
        <w:jc w:val="both"/>
        <w:rPr>
          <w:sz w:val="20"/>
          <w:szCs w:val="20"/>
        </w:rPr>
      </w:pPr>
      <w:r w:rsidRPr="008049FF">
        <w:rPr>
          <w:rFonts w:ascii="Verdana" w:hAnsi="Verdana" w:cs="Arial"/>
          <w:sz w:val="20"/>
          <w:szCs w:val="20"/>
        </w:rPr>
        <w:t>-</w:t>
      </w:r>
      <w:r w:rsidRPr="008049FF">
        <w:rPr>
          <w:rFonts w:ascii="Verdana" w:hAnsi="Verdana" w:cs="Arial"/>
          <w:b/>
          <w:i/>
          <w:sz w:val="20"/>
          <w:szCs w:val="20"/>
        </w:rPr>
        <w:t>Grammaire Raisonnée 2</w:t>
      </w:r>
      <w:r w:rsidRPr="008049FF">
        <w:rPr>
          <w:rFonts w:ascii="Verdana" w:hAnsi="Verdana" w:cs="Arial"/>
          <w:sz w:val="20"/>
          <w:szCs w:val="20"/>
        </w:rPr>
        <w:t xml:space="preserve">, Sylvie </w:t>
      </w:r>
      <w:proofErr w:type="spellStart"/>
      <w:r w:rsidRPr="008049FF">
        <w:rPr>
          <w:rFonts w:ascii="Verdana" w:hAnsi="Verdana" w:cs="Arial"/>
          <w:sz w:val="20"/>
          <w:szCs w:val="20"/>
        </w:rPr>
        <w:t>Persec</w:t>
      </w:r>
      <w:proofErr w:type="spellEnd"/>
      <w:r w:rsidRPr="008049FF">
        <w:rPr>
          <w:rFonts w:ascii="Verdana" w:hAnsi="Verdana" w:cs="Arial"/>
          <w:sz w:val="20"/>
          <w:szCs w:val="20"/>
        </w:rPr>
        <w:t xml:space="preserve">, Jean-Claude </w:t>
      </w:r>
      <w:proofErr w:type="spellStart"/>
      <w:r w:rsidRPr="008049FF">
        <w:rPr>
          <w:rFonts w:ascii="Verdana" w:hAnsi="Verdana" w:cs="Arial"/>
          <w:sz w:val="20"/>
          <w:szCs w:val="20"/>
        </w:rPr>
        <w:t>Burgué</w:t>
      </w:r>
      <w:proofErr w:type="spellEnd"/>
      <w:r w:rsidRPr="008049FF">
        <w:rPr>
          <w:rFonts w:ascii="Verdana" w:hAnsi="Verdana" w:cs="Arial"/>
          <w:sz w:val="20"/>
          <w:szCs w:val="20"/>
        </w:rPr>
        <w:t xml:space="preserve">, édition Ophrys </w:t>
      </w:r>
    </w:p>
    <w:p w14:paraId="0FFFA4B2" w14:textId="77777777" w:rsidR="00435956" w:rsidRPr="008049FF" w:rsidRDefault="00435956" w:rsidP="00435956">
      <w:pPr>
        <w:widowControl w:val="0"/>
        <w:autoSpaceDE w:val="0"/>
        <w:spacing w:after="120" w:line="240" w:lineRule="auto"/>
        <w:jc w:val="both"/>
        <w:rPr>
          <w:rFonts w:ascii="Verdana" w:hAnsi="Verdana" w:cs="Arial"/>
          <w:sz w:val="20"/>
          <w:szCs w:val="20"/>
          <w:lang w:val="en-GB"/>
        </w:rPr>
      </w:pPr>
      <w:r w:rsidRPr="008049FF">
        <w:rPr>
          <w:rFonts w:ascii="Verdana" w:hAnsi="Verdana" w:cs="Arial"/>
          <w:sz w:val="20"/>
          <w:szCs w:val="20"/>
          <w:lang w:val="en-GB"/>
        </w:rPr>
        <w:t>(ISBN 978-2-7080-14-27-5)</w:t>
      </w:r>
    </w:p>
    <w:p w14:paraId="5D5DF603" w14:textId="77777777" w:rsidR="00435956" w:rsidRPr="008049FF" w:rsidRDefault="00435956" w:rsidP="00435956">
      <w:pPr>
        <w:jc w:val="both"/>
        <w:rPr>
          <w:sz w:val="20"/>
          <w:szCs w:val="20"/>
          <w:lang w:val="en-GB"/>
        </w:rPr>
      </w:pPr>
      <w:r w:rsidRPr="008049FF">
        <w:rPr>
          <w:rFonts w:ascii="Verdana" w:hAnsi="Verdana" w:cs="Arial"/>
          <w:sz w:val="20"/>
          <w:szCs w:val="20"/>
          <w:lang w:val="en-GB"/>
        </w:rPr>
        <w:t>-</w:t>
      </w:r>
      <w:r w:rsidRPr="008049FF">
        <w:rPr>
          <w:rFonts w:ascii="Verdana" w:hAnsi="Verdana" w:cs="Arial"/>
          <w:b/>
          <w:i/>
          <w:sz w:val="20"/>
          <w:szCs w:val="20"/>
          <w:lang w:val="en-GB"/>
        </w:rPr>
        <w:t>A Vocabulary Guide,</w:t>
      </w:r>
      <w:r w:rsidRPr="008049FF">
        <w:rPr>
          <w:rFonts w:ascii="Verdana" w:hAnsi="Verdana" w:cs="Arial"/>
          <w:sz w:val="20"/>
          <w:szCs w:val="20"/>
          <w:lang w:val="en-GB"/>
        </w:rPr>
        <w:t xml:space="preserve"> </w:t>
      </w:r>
      <w:proofErr w:type="spellStart"/>
      <w:r w:rsidRPr="008049FF">
        <w:rPr>
          <w:rFonts w:ascii="Verdana" w:hAnsi="Verdana" w:cs="Arial"/>
          <w:sz w:val="20"/>
          <w:szCs w:val="20"/>
          <w:lang w:val="en-GB"/>
        </w:rPr>
        <w:t>édition</w:t>
      </w:r>
      <w:proofErr w:type="spellEnd"/>
      <w:r w:rsidRPr="008049FF">
        <w:rPr>
          <w:rFonts w:ascii="Verdana" w:hAnsi="Verdana" w:cs="Arial"/>
          <w:sz w:val="20"/>
          <w:szCs w:val="20"/>
          <w:lang w:val="en-GB"/>
        </w:rPr>
        <w:t xml:space="preserve"> Nathan (ISBN 978-2-09-163689-4)</w:t>
      </w:r>
    </w:p>
    <w:p w14:paraId="78B3B784" w14:textId="77777777" w:rsidR="00435956" w:rsidRPr="008049FF" w:rsidRDefault="00435956" w:rsidP="00435956">
      <w:pPr>
        <w:jc w:val="both"/>
        <w:rPr>
          <w:rFonts w:ascii="Verdana" w:hAnsi="Verdana" w:cs="Arial"/>
          <w:sz w:val="20"/>
          <w:szCs w:val="20"/>
          <w:lang w:val="en-GB"/>
        </w:rPr>
      </w:pPr>
    </w:p>
    <w:p w14:paraId="21942869" w14:textId="64D22AEC" w:rsidR="00435956" w:rsidRPr="008049FF" w:rsidRDefault="00435956" w:rsidP="00435956">
      <w:pPr>
        <w:jc w:val="both"/>
        <w:rPr>
          <w:rFonts w:ascii="Verdana" w:eastAsia="Times New Roman" w:hAnsi="Verdana" w:cs="Arial"/>
          <w:color w:val="222222"/>
          <w:sz w:val="20"/>
          <w:szCs w:val="20"/>
          <w:shd w:val="clear" w:color="auto" w:fill="FFFFFF"/>
        </w:rPr>
      </w:pPr>
      <w:r w:rsidRPr="00F80EAD">
        <w:rPr>
          <w:rFonts w:ascii="Verdana" w:eastAsia="Times New Roman" w:hAnsi="Verdana" w:cs="Arial"/>
          <w:color w:val="222222"/>
          <w:sz w:val="20"/>
          <w:szCs w:val="20"/>
          <w:shd w:val="clear" w:color="auto" w:fill="FFFFFF"/>
        </w:rPr>
        <w:t xml:space="preserve"> </w:t>
      </w:r>
      <w:r w:rsidR="00F80EAD">
        <w:rPr>
          <w:rFonts w:ascii="Verdana" w:eastAsia="Times New Roman" w:hAnsi="Verdana" w:cs="Arial"/>
          <w:color w:val="222222"/>
          <w:sz w:val="20"/>
          <w:szCs w:val="20"/>
          <w:shd w:val="clear" w:color="auto" w:fill="FFFFFF"/>
        </w:rPr>
        <w:t>3</w:t>
      </w:r>
      <w:r w:rsidRPr="008049FF">
        <w:rPr>
          <w:rFonts w:ascii="Verdana" w:eastAsia="Times New Roman" w:hAnsi="Verdana" w:cs="Arial"/>
          <w:color w:val="222222"/>
          <w:sz w:val="20"/>
          <w:szCs w:val="20"/>
          <w:shd w:val="clear" w:color="auto" w:fill="FFFFFF"/>
        </w:rPr>
        <w:t xml:space="preserve">) Pour </w:t>
      </w:r>
      <w:r w:rsidRPr="008049FF">
        <w:rPr>
          <w:rFonts w:ascii="Verdana" w:eastAsia="Times New Roman" w:hAnsi="Verdana" w:cs="Arial"/>
          <w:b/>
          <w:bCs/>
          <w:color w:val="222222"/>
          <w:sz w:val="20"/>
          <w:szCs w:val="20"/>
          <w:shd w:val="clear" w:color="auto" w:fill="FFFFFF"/>
        </w:rPr>
        <w:t>travailler la langue</w:t>
      </w:r>
      <w:r w:rsidRPr="008049FF">
        <w:rPr>
          <w:rFonts w:ascii="Verdana" w:eastAsia="Times New Roman" w:hAnsi="Verdana" w:cs="Arial"/>
          <w:color w:val="222222"/>
          <w:sz w:val="20"/>
          <w:szCs w:val="20"/>
          <w:shd w:val="clear" w:color="auto" w:fill="FFFFFF"/>
        </w:rPr>
        <w:t>, je vous recommande le site suivant qui est très bien fait</w:t>
      </w:r>
      <w:r>
        <w:rPr>
          <w:rFonts w:ascii="Verdana" w:eastAsia="Times New Roman" w:hAnsi="Verdana" w:cs="Arial"/>
          <w:color w:val="222222"/>
          <w:sz w:val="20"/>
          <w:szCs w:val="20"/>
          <w:shd w:val="clear" w:color="auto" w:fill="FFFFFF"/>
        </w:rPr>
        <w:t xml:space="preserve"> </w:t>
      </w:r>
      <w:hyperlink r:id="rId4" w:history="1">
        <w:r>
          <w:rPr>
            <w:color w:val="0000FF"/>
            <w:u w:val="single"/>
          </w:rPr>
          <w:t>http://www.bbc.co.uk/worldservice/learningenglish</w:t>
        </w:r>
      </w:hyperlink>
      <w:r w:rsidRPr="008049FF">
        <w:rPr>
          <w:rFonts w:ascii="Verdana" w:eastAsia="Times New Roman" w:hAnsi="Verdana" w:cs="Arial"/>
          <w:color w:val="222222"/>
          <w:sz w:val="20"/>
          <w:szCs w:val="20"/>
          <w:shd w:val="clear" w:color="auto" w:fill="FFFFFF"/>
        </w:rPr>
        <w:t xml:space="preserve"> (allez dans les onglets </w:t>
      </w:r>
      <w:proofErr w:type="spellStart"/>
      <w:r w:rsidRPr="008049FF">
        <w:rPr>
          <w:rFonts w:ascii="Verdana" w:eastAsia="Times New Roman" w:hAnsi="Verdana" w:cs="Arial"/>
          <w:color w:val="222222"/>
          <w:sz w:val="20"/>
          <w:szCs w:val="20"/>
          <w:shd w:val="clear" w:color="auto" w:fill="FFFFFF"/>
        </w:rPr>
        <w:t>Grammar</w:t>
      </w:r>
      <w:proofErr w:type="spellEnd"/>
      <w:r w:rsidRPr="008049FF">
        <w:rPr>
          <w:rFonts w:ascii="Verdana" w:eastAsia="Times New Roman" w:hAnsi="Verdana" w:cs="Arial"/>
          <w:color w:val="222222"/>
          <w:sz w:val="20"/>
          <w:szCs w:val="20"/>
          <w:shd w:val="clear" w:color="auto" w:fill="FFFFFF"/>
        </w:rPr>
        <w:t xml:space="preserve">, </w:t>
      </w:r>
      <w:proofErr w:type="spellStart"/>
      <w:r w:rsidRPr="008049FF">
        <w:rPr>
          <w:rFonts w:ascii="Verdana" w:eastAsia="Times New Roman" w:hAnsi="Verdana" w:cs="Arial"/>
          <w:color w:val="222222"/>
          <w:sz w:val="20"/>
          <w:szCs w:val="20"/>
          <w:shd w:val="clear" w:color="auto" w:fill="FFFFFF"/>
        </w:rPr>
        <w:t>Vocabulary</w:t>
      </w:r>
      <w:proofErr w:type="spellEnd"/>
      <w:r w:rsidRPr="008049FF">
        <w:rPr>
          <w:rFonts w:ascii="Verdana" w:eastAsia="Times New Roman" w:hAnsi="Verdana" w:cs="Arial"/>
          <w:color w:val="222222"/>
          <w:sz w:val="20"/>
          <w:szCs w:val="20"/>
          <w:shd w:val="clear" w:color="auto" w:fill="FFFFFF"/>
        </w:rPr>
        <w:t xml:space="preserve">, </w:t>
      </w:r>
      <w:proofErr w:type="spellStart"/>
      <w:r w:rsidRPr="008049FF">
        <w:rPr>
          <w:rFonts w:ascii="Verdana" w:eastAsia="Times New Roman" w:hAnsi="Verdana" w:cs="Arial"/>
          <w:color w:val="222222"/>
          <w:sz w:val="20"/>
          <w:szCs w:val="20"/>
          <w:shd w:val="clear" w:color="auto" w:fill="FFFFFF"/>
        </w:rPr>
        <w:t>Pronunciation</w:t>
      </w:r>
      <w:proofErr w:type="spellEnd"/>
      <w:r w:rsidRPr="008049FF">
        <w:rPr>
          <w:rFonts w:ascii="Verdana" w:eastAsia="Times New Roman" w:hAnsi="Verdana" w:cs="Arial"/>
          <w:color w:val="222222"/>
          <w:sz w:val="20"/>
          <w:szCs w:val="20"/>
          <w:shd w:val="clear" w:color="auto" w:fill="FFFFFF"/>
        </w:rPr>
        <w:t>)</w:t>
      </w:r>
    </w:p>
    <w:p w14:paraId="4BDEF586" w14:textId="7823E1D4" w:rsidR="00435956" w:rsidRPr="00285414" w:rsidRDefault="00435956" w:rsidP="00435956">
      <w:pPr>
        <w:spacing w:after="0" w:line="240" w:lineRule="auto"/>
        <w:rPr>
          <w:rFonts w:ascii="Verdana" w:hAnsi="Verdana" w:cs="Arial"/>
          <w:sz w:val="20"/>
          <w:szCs w:val="20"/>
        </w:rPr>
      </w:pPr>
    </w:p>
    <w:p w14:paraId="139B79FB" w14:textId="50E9139E" w:rsidR="00285414" w:rsidRDefault="00F80EAD" w:rsidP="00435956">
      <w:pPr>
        <w:spacing w:after="0" w:line="240" w:lineRule="auto"/>
        <w:rPr>
          <w:rFonts w:ascii="Verdana" w:hAnsi="Verdana" w:cs="Arial"/>
          <w:sz w:val="20"/>
          <w:szCs w:val="20"/>
        </w:rPr>
      </w:pPr>
      <w:r>
        <w:rPr>
          <w:rFonts w:ascii="Verdana" w:hAnsi="Verdana" w:cs="Arial"/>
          <w:sz w:val="20"/>
          <w:szCs w:val="20"/>
        </w:rPr>
        <w:t>4</w:t>
      </w:r>
      <w:r w:rsidR="00285414" w:rsidRPr="00285414">
        <w:rPr>
          <w:rFonts w:ascii="Verdana" w:hAnsi="Verdana" w:cs="Arial"/>
          <w:sz w:val="20"/>
          <w:szCs w:val="20"/>
        </w:rPr>
        <w:t xml:space="preserve">) </w:t>
      </w:r>
      <w:r w:rsidR="00285414" w:rsidRPr="002103DA">
        <w:rPr>
          <w:rFonts w:ascii="Verdana" w:hAnsi="Verdana" w:cs="Arial"/>
          <w:b/>
          <w:bCs/>
          <w:sz w:val="20"/>
          <w:szCs w:val="20"/>
        </w:rPr>
        <w:t>Version à faire pour la rentrée</w:t>
      </w:r>
      <w:r w:rsidR="00285414">
        <w:rPr>
          <w:rFonts w:ascii="Verdana" w:hAnsi="Verdana" w:cs="Arial"/>
          <w:sz w:val="20"/>
          <w:szCs w:val="20"/>
        </w:rPr>
        <w:t> :</w:t>
      </w:r>
    </w:p>
    <w:p w14:paraId="562EA0D6" w14:textId="55DD1F5C" w:rsidR="00285414" w:rsidRDefault="00285414" w:rsidP="00435956">
      <w:pPr>
        <w:spacing w:after="0" w:line="240" w:lineRule="auto"/>
        <w:rPr>
          <w:rFonts w:ascii="Verdana" w:hAnsi="Verdana" w:cs="Arial"/>
          <w:sz w:val="20"/>
          <w:szCs w:val="20"/>
        </w:rPr>
      </w:pPr>
    </w:p>
    <w:p w14:paraId="4BB280DD" w14:textId="77777777" w:rsidR="00285414" w:rsidRDefault="00285414" w:rsidP="00285414">
      <w:pPr>
        <w:pStyle w:val="Standard"/>
        <w:jc w:val="both"/>
        <w:rPr>
          <w:lang w:val="en-US"/>
        </w:rPr>
      </w:pPr>
      <w:bookmarkStart w:id="0" w:name="_Hlk41311754"/>
      <w:r>
        <w:rPr>
          <w:lang w:val="en-US"/>
        </w:rPr>
        <w:t>It was quiet in the waiting room of the remote little station, except for the night sounds of insects. You could hear their embroidering movements in the weeds outside, which somehow gave the effect of some tenuous voice in the night, telling a story. Or you could listen to the fat thudding of the light bugs and the hoarse rushing of their big wings against the wooden ceiling. Some of the bugs were clinging heavily to the yellow globe, like idiot bees to a senseless smell.</w:t>
      </w:r>
    </w:p>
    <w:p w14:paraId="1A068CCF" w14:textId="77777777" w:rsidR="00285414" w:rsidRDefault="00285414" w:rsidP="00285414">
      <w:pPr>
        <w:pStyle w:val="Standard"/>
        <w:jc w:val="both"/>
        <w:rPr>
          <w:lang w:val="en-US"/>
        </w:rPr>
      </w:pPr>
      <w:r>
        <w:rPr>
          <w:lang w:val="en-US"/>
        </w:rPr>
        <w:tab/>
        <w:t>Under this prickly light two rows of people sat in silence, their faces stung, their bodies twisted and quietly uncomfortable, expectantly so, in ones and twos, not quite asleep. No one seemed impatient, although the train was late. A little girl lay flung back in her mother's lap as though sleep had struck her with a blow.</w:t>
      </w:r>
    </w:p>
    <w:p w14:paraId="0854919B" w14:textId="77777777" w:rsidR="00285414" w:rsidRDefault="00285414" w:rsidP="00285414">
      <w:pPr>
        <w:pStyle w:val="Standard"/>
        <w:jc w:val="both"/>
        <w:rPr>
          <w:lang w:val="en-US"/>
        </w:rPr>
      </w:pPr>
      <w:r>
        <w:rPr>
          <w:lang w:val="en-US"/>
        </w:rPr>
        <w:lastRenderedPageBreak/>
        <w:tab/>
        <w:t xml:space="preserve">Ellie and Albert Morgan were sitting on a bench like the others waiting for the train and had nothing to say to each other. Their names were ever so neatly and rather largely printed on a big reddish-tan suitcase strapped crookedly shut, because of a missing buckle, so that it hung apart finally like a stupid pair of lips. “Albert Morgan, Elie Morgan, Ellie Morgan, Yellow Leaf, Mississippi.” They must have been driven </w:t>
      </w:r>
      <w:proofErr w:type="gramStart"/>
      <w:r>
        <w:rPr>
          <w:lang w:val="en-US"/>
        </w:rPr>
        <w:t>into  town</w:t>
      </w:r>
      <w:proofErr w:type="gramEnd"/>
      <w:r>
        <w:rPr>
          <w:lang w:val="en-US"/>
        </w:rPr>
        <w:t xml:space="preserve"> in a wagon, for they and the suitcase were all touched here and there with a fine yellow dust, like finger marks.</w:t>
      </w:r>
    </w:p>
    <w:p w14:paraId="2F62A7D3" w14:textId="77777777" w:rsidR="00285414" w:rsidRDefault="00285414" w:rsidP="00285414">
      <w:pPr>
        <w:pStyle w:val="Standard"/>
        <w:jc w:val="both"/>
        <w:rPr>
          <w:lang w:val="en-US"/>
        </w:rPr>
      </w:pPr>
      <w:r>
        <w:rPr>
          <w:lang w:val="en-US"/>
        </w:rPr>
        <w:tab/>
        <w:t>Elli Morgan was a large woman with a face as pink and crowded as an old-fashioned rose. She must have been about forty years old. One of those black satchel purses hung over her straight, strong wrist. It must have been her savings which were making possible this trip. And to what place? you wondered, for she sat there as tense and solid as a cube, as if to endure some nameless apprehension rising and overflowing within her at the thought of travel. Her face worked and broke into strained, hardening lines, as if there had been a death – that too-explicit evidence of agony in the desire to communicate.</w:t>
      </w:r>
    </w:p>
    <w:p w14:paraId="4B9346E2" w14:textId="7AAA6E24" w:rsidR="00285414" w:rsidRDefault="00285414" w:rsidP="00285414">
      <w:pPr>
        <w:pStyle w:val="Standard"/>
        <w:jc w:val="both"/>
        <w:rPr>
          <w:lang w:val="en-US"/>
        </w:rPr>
      </w:pPr>
    </w:p>
    <w:p w14:paraId="6C132890" w14:textId="77777777" w:rsidR="00285414" w:rsidRPr="00285414" w:rsidRDefault="00285414" w:rsidP="00285414">
      <w:pPr>
        <w:pStyle w:val="Standard"/>
        <w:jc w:val="both"/>
        <w:rPr>
          <w:lang w:val="en-US"/>
        </w:rPr>
      </w:pPr>
    </w:p>
    <w:p w14:paraId="3607FBB2" w14:textId="77777777" w:rsidR="00285414" w:rsidRPr="00285414" w:rsidRDefault="00285414" w:rsidP="00285414">
      <w:pPr>
        <w:pStyle w:val="Standard"/>
        <w:jc w:val="right"/>
        <w:rPr>
          <w:lang w:val="en-US"/>
        </w:rPr>
      </w:pPr>
      <w:r w:rsidRPr="00285414">
        <w:rPr>
          <w:lang w:val="en-US"/>
        </w:rPr>
        <w:tab/>
      </w:r>
      <w:r w:rsidRPr="00285414">
        <w:rPr>
          <w:b/>
          <w:bCs/>
          <w:i/>
          <w:iCs/>
          <w:lang w:val="en-US"/>
        </w:rPr>
        <w:t>The Key</w:t>
      </w:r>
      <w:r w:rsidRPr="00285414">
        <w:rPr>
          <w:lang w:val="en-US"/>
        </w:rPr>
        <w:t xml:space="preserve">   Eudora Welty   A Curtain of Green and Other </w:t>
      </w:r>
      <w:proofErr w:type="gramStart"/>
      <w:r w:rsidRPr="00285414">
        <w:rPr>
          <w:lang w:val="en-US"/>
        </w:rPr>
        <w:t>Stories  1941</w:t>
      </w:r>
      <w:bookmarkEnd w:id="0"/>
      <w:proofErr w:type="gramEnd"/>
    </w:p>
    <w:p w14:paraId="1F0902A9" w14:textId="77505390" w:rsidR="00285414" w:rsidRDefault="00285414" w:rsidP="00435956">
      <w:pPr>
        <w:spacing w:after="0" w:line="240" w:lineRule="auto"/>
        <w:rPr>
          <w:rFonts w:ascii="Verdana" w:hAnsi="Verdana" w:cs="Arial"/>
          <w:sz w:val="20"/>
          <w:szCs w:val="20"/>
          <w:lang w:val="en-GB"/>
        </w:rPr>
      </w:pPr>
    </w:p>
    <w:p w14:paraId="5FA2A689" w14:textId="7DDBACE8" w:rsidR="00285414" w:rsidRDefault="00285414" w:rsidP="00435956">
      <w:pPr>
        <w:spacing w:after="0" w:line="240" w:lineRule="auto"/>
        <w:rPr>
          <w:rFonts w:ascii="Verdana" w:hAnsi="Verdana" w:cs="Arial"/>
          <w:sz w:val="20"/>
          <w:szCs w:val="20"/>
          <w:lang w:val="en-GB"/>
        </w:rPr>
      </w:pPr>
    </w:p>
    <w:p w14:paraId="6F8549FF" w14:textId="77777777" w:rsidR="00285414" w:rsidRPr="00285414" w:rsidRDefault="00285414" w:rsidP="00435956">
      <w:pPr>
        <w:spacing w:after="0" w:line="240" w:lineRule="auto"/>
        <w:rPr>
          <w:rFonts w:ascii="Verdana" w:hAnsi="Verdana" w:cs="Arial"/>
          <w:sz w:val="20"/>
          <w:szCs w:val="20"/>
          <w:lang w:val="en-GB"/>
        </w:rPr>
      </w:pPr>
    </w:p>
    <w:p w14:paraId="437DE40E" w14:textId="77777777" w:rsidR="00435956" w:rsidRPr="00285414" w:rsidRDefault="00435956" w:rsidP="00435956">
      <w:pPr>
        <w:spacing w:after="0" w:line="240" w:lineRule="auto"/>
        <w:rPr>
          <w:rFonts w:ascii="Verdana" w:hAnsi="Verdana" w:cs="Arial"/>
          <w:sz w:val="20"/>
          <w:szCs w:val="20"/>
          <w:lang w:val="en-GB"/>
        </w:rPr>
      </w:pPr>
    </w:p>
    <w:p w14:paraId="4FA2C6C6" w14:textId="77777777" w:rsidR="00435956" w:rsidRPr="00285414" w:rsidRDefault="00435956" w:rsidP="00435956">
      <w:pPr>
        <w:spacing w:after="0" w:line="240" w:lineRule="auto"/>
        <w:rPr>
          <w:rFonts w:ascii="Corbel" w:eastAsia="MS Mincho" w:hAnsi="Corbel" w:cs="American Typewriter"/>
          <w:b/>
          <w:sz w:val="20"/>
          <w:szCs w:val="20"/>
          <w:lang w:val="en-GB" w:eastAsia="fr-FR"/>
        </w:rPr>
      </w:pPr>
    </w:p>
    <w:p w14:paraId="38C5E22D" w14:textId="77777777" w:rsidR="00435956" w:rsidRPr="00F80EAD" w:rsidRDefault="00435956" w:rsidP="00435956">
      <w:pPr>
        <w:widowControl w:val="0"/>
        <w:autoSpaceDE w:val="0"/>
        <w:spacing w:after="120"/>
        <w:jc w:val="both"/>
        <w:rPr>
          <w:rFonts w:ascii="Verdana" w:hAnsi="Verdana" w:cs="Arial"/>
          <w:sz w:val="20"/>
          <w:szCs w:val="20"/>
          <w:lang w:val="en-GB"/>
        </w:rPr>
      </w:pPr>
    </w:p>
    <w:p w14:paraId="1A82A5D3" w14:textId="77777777" w:rsidR="00435956" w:rsidRPr="008049FF" w:rsidRDefault="00435956" w:rsidP="00435956">
      <w:pPr>
        <w:widowControl w:val="0"/>
        <w:autoSpaceDE w:val="0"/>
        <w:spacing w:after="120"/>
        <w:jc w:val="right"/>
        <w:rPr>
          <w:rFonts w:ascii="Verdana" w:hAnsi="Verdana" w:cs="Arial"/>
          <w:sz w:val="20"/>
          <w:szCs w:val="20"/>
        </w:rPr>
      </w:pPr>
      <w:r w:rsidRPr="008049FF">
        <w:rPr>
          <w:rFonts w:ascii="Verdana" w:hAnsi="Verdana" w:cs="Arial"/>
          <w:sz w:val="20"/>
          <w:szCs w:val="20"/>
        </w:rPr>
        <w:t>Je vous souhaite de bonnes vacances,</w:t>
      </w:r>
    </w:p>
    <w:p w14:paraId="05EFEBD4" w14:textId="0570C1FD" w:rsidR="00435956" w:rsidRPr="00C734B3" w:rsidRDefault="00435956" w:rsidP="00C734B3">
      <w:pPr>
        <w:spacing w:after="0" w:line="240" w:lineRule="auto"/>
        <w:jc w:val="right"/>
        <w:rPr>
          <w:sz w:val="20"/>
          <w:szCs w:val="20"/>
        </w:rPr>
      </w:pPr>
      <w:r w:rsidRPr="008049FF">
        <w:rPr>
          <w:rFonts w:ascii="Verdana" w:hAnsi="Verdana" w:cs="Arial"/>
          <w:b/>
          <w:bCs/>
          <w:i/>
          <w:iCs/>
          <w:sz w:val="20"/>
          <w:szCs w:val="20"/>
        </w:rPr>
        <w:t>Floriane Bozon</w:t>
      </w:r>
      <w:r w:rsidRPr="008049FF">
        <w:rPr>
          <w:rFonts w:ascii="Verdana" w:hAnsi="Verdana" w:cs="Arial"/>
          <w:sz w:val="20"/>
          <w:szCs w:val="20"/>
        </w:rPr>
        <w:t xml:space="preserve"> (professeur d’anglais).</w:t>
      </w:r>
    </w:p>
    <w:p w14:paraId="6036DF48" w14:textId="77777777" w:rsidR="00435956" w:rsidRPr="008049FF" w:rsidRDefault="00435956" w:rsidP="0043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fr-FR"/>
        </w:rPr>
      </w:pPr>
    </w:p>
    <w:p w14:paraId="3420C0FF" w14:textId="77777777" w:rsidR="00435956" w:rsidRPr="008049FF" w:rsidRDefault="00435956" w:rsidP="00435956">
      <w:pPr>
        <w:rPr>
          <w:sz w:val="20"/>
          <w:szCs w:val="20"/>
        </w:rPr>
        <w:sectPr w:rsidR="00435956" w:rsidRPr="008049FF">
          <w:pgSz w:w="11906" w:h="16838"/>
          <w:pgMar w:top="851" w:right="1418" w:bottom="851" w:left="1418" w:header="720" w:footer="720" w:gutter="0"/>
          <w:cols w:space="720"/>
        </w:sectPr>
      </w:pPr>
    </w:p>
    <w:p w14:paraId="6798C96E" w14:textId="77777777" w:rsidR="00435956" w:rsidRPr="008049FF" w:rsidRDefault="00435956" w:rsidP="00435956">
      <w:pPr>
        <w:rPr>
          <w:sz w:val="20"/>
          <w:szCs w:val="20"/>
        </w:rPr>
      </w:pPr>
    </w:p>
    <w:p w14:paraId="0A1119F0" w14:textId="77777777" w:rsidR="00F77839" w:rsidRDefault="00F77839"/>
    <w:sectPr w:rsidR="00F77839" w:rsidSect="0057600C">
      <w:type w:val="continuous"/>
      <w:pgSz w:w="11906" w:h="16838" w:code="9"/>
      <w:pgMar w:top="851" w:right="1418" w:bottom="851" w:left="1418" w:header="720" w:footer="720" w:gutter="0"/>
      <w:lnNumType w:countBy="5" w:restart="continuou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merican Typewriter">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56"/>
    <w:rsid w:val="002103DA"/>
    <w:rsid w:val="00285414"/>
    <w:rsid w:val="00435956"/>
    <w:rsid w:val="005D0236"/>
    <w:rsid w:val="00C734B3"/>
    <w:rsid w:val="00F77839"/>
    <w:rsid w:val="00F80EAD"/>
    <w:rsid w:val="00FE06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F4F3"/>
  <w15:chartTrackingRefBased/>
  <w15:docId w15:val="{6DF3222C-60A2-434E-B8B5-3BCAAEDC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956"/>
    <w:pPr>
      <w:suppressAutoHyphens/>
      <w:autoSpaceDN w:val="0"/>
      <w:spacing w:after="200" w:line="276" w:lineRule="auto"/>
      <w:textAlignment w:val="baseline"/>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85414"/>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56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bc.co.uk/worldservice/learningenglis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625</Words>
  <Characters>3439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dc:creator>
  <cp:keywords/>
  <dc:description/>
  <cp:lastModifiedBy>Flo</cp:lastModifiedBy>
  <cp:revision>6</cp:revision>
  <dcterms:created xsi:type="dcterms:W3CDTF">2020-06-05T12:32:00Z</dcterms:created>
  <dcterms:modified xsi:type="dcterms:W3CDTF">2021-06-18T13:59:00Z</dcterms:modified>
</cp:coreProperties>
</file>