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BDD2" w14:textId="5FA51995" w:rsidR="00B27B8D" w:rsidRPr="0032599F" w:rsidRDefault="00B27B8D" w:rsidP="00B27B8D">
      <w:pPr>
        <w:widowControl w:val="0"/>
        <w:autoSpaceDE w:val="0"/>
        <w:autoSpaceDN w:val="0"/>
        <w:adjustRightInd w:val="0"/>
        <w:spacing w:after="120"/>
        <w:jc w:val="both"/>
        <w:rPr>
          <w:rFonts w:ascii="Verdana" w:hAnsi="Verdana" w:cs="Arial"/>
          <w:b/>
          <w:bCs/>
        </w:rPr>
      </w:pPr>
      <w:r w:rsidRPr="0032599F">
        <w:rPr>
          <w:rFonts w:ascii="Verdana" w:hAnsi="Verdana" w:cs="Arial"/>
          <w:b/>
          <w:bCs/>
        </w:rPr>
        <w:t xml:space="preserve">CONSEILS AUX ETUDIANTS ADMIS EN CLASSE PREPARATOIRE DE LETTRES, PREMIERE ANNEE </w:t>
      </w:r>
      <w:r w:rsidR="006D6643">
        <w:rPr>
          <w:rFonts w:ascii="Verdana" w:hAnsi="Verdana" w:cs="Arial"/>
          <w:b/>
          <w:bCs/>
        </w:rPr>
        <w:t>en SEPTEMBRE 202</w:t>
      </w:r>
      <w:r w:rsidR="00533F87">
        <w:rPr>
          <w:rFonts w:ascii="Verdana" w:hAnsi="Verdana" w:cs="Arial"/>
          <w:b/>
          <w:bCs/>
        </w:rPr>
        <w:t>1</w:t>
      </w:r>
    </w:p>
    <w:p w14:paraId="457C01F2" w14:textId="77777777" w:rsidR="00B27B8D" w:rsidRPr="0032599F" w:rsidRDefault="00B27B8D" w:rsidP="00B27B8D">
      <w:pPr>
        <w:widowControl w:val="0"/>
        <w:autoSpaceDE w:val="0"/>
        <w:autoSpaceDN w:val="0"/>
        <w:adjustRightInd w:val="0"/>
        <w:spacing w:after="120"/>
        <w:jc w:val="both"/>
        <w:rPr>
          <w:rFonts w:ascii="Verdana" w:hAnsi="Verdana" w:cs="Arial"/>
          <w:b/>
          <w:bCs/>
        </w:rPr>
      </w:pPr>
      <w:r w:rsidRPr="0032599F">
        <w:rPr>
          <w:rFonts w:ascii="Verdana" w:hAnsi="Verdana" w:cs="Arial"/>
          <w:b/>
          <w:bCs/>
        </w:rPr>
        <w:t xml:space="preserve">ANGLAIS - LANGUE VIVANTE A </w:t>
      </w:r>
    </w:p>
    <w:p w14:paraId="416386E4" w14:textId="77777777" w:rsidR="00B27B8D" w:rsidRPr="0032599F" w:rsidRDefault="00B27B8D" w:rsidP="00B27B8D">
      <w:pPr>
        <w:widowControl w:val="0"/>
        <w:autoSpaceDE w:val="0"/>
        <w:autoSpaceDN w:val="0"/>
        <w:adjustRightInd w:val="0"/>
        <w:spacing w:after="120"/>
        <w:jc w:val="both"/>
        <w:rPr>
          <w:rFonts w:ascii="Verdana" w:hAnsi="Verdana" w:cs="Arial"/>
          <w:bCs/>
        </w:rPr>
      </w:pPr>
      <w:r w:rsidRPr="0032599F">
        <w:rPr>
          <w:rFonts w:ascii="Verdana" w:hAnsi="Verdana" w:cs="Arial"/>
          <w:bCs/>
        </w:rPr>
        <w:t>Il est essentiel de pouvoir lire en anglais avec aisance. Nous vous conseillons de lire ce qui vous plaît. Il existe de nombreux romans ou nouvelles en édition de poche, présentant des aides à la compréhension, avec du lexique traduit ou expliqué, par exemple.</w:t>
      </w:r>
    </w:p>
    <w:p w14:paraId="421E6DB2" w14:textId="191999E7" w:rsidR="00B27B8D" w:rsidRPr="00B27B8D" w:rsidRDefault="00B27B8D" w:rsidP="00B27B8D">
      <w:pPr>
        <w:widowControl w:val="0"/>
        <w:autoSpaceDE w:val="0"/>
        <w:autoSpaceDN w:val="0"/>
        <w:adjustRightInd w:val="0"/>
        <w:spacing w:after="120"/>
        <w:jc w:val="both"/>
        <w:rPr>
          <w:rFonts w:ascii="Verdana" w:hAnsi="Verdana" w:cs="Arial"/>
          <w:bCs/>
        </w:rPr>
      </w:pPr>
      <w:r w:rsidRPr="0032599F">
        <w:rPr>
          <w:rFonts w:ascii="Verdana" w:hAnsi="Verdana" w:cs="Arial"/>
          <w:bCs/>
        </w:rPr>
        <w:t xml:space="preserve">Outre ces quelques lectures plaisir, </w:t>
      </w:r>
    </w:p>
    <w:p w14:paraId="24632A38" w14:textId="77777777" w:rsidR="00B27B8D" w:rsidRPr="0032599F" w:rsidRDefault="00B27B8D" w:rsidP="00B27B8D">
      <w:pPr>
        <w:widowControl w:val="0"/>
        <w:autoSpaceDE w:val="0"/>
        <w:autoSpaceDN w:val="0"/>
        <w:adjustRightInd w:val="0"/>
        <w:spacing w:after="120"/>
        <w:jc w:val="both"/>
        <w:rPr>
          <w:rFonts w:ascii="Verdana" w:hAnsi="Verdana" w:cs="Arial"/>
        </w:rPr>
      </w:pPr>
      <w:r>
        <w:rPr>
          <w:rFonts w:ascii="Verdana" w:hAnsi="Verdana" w:cs="Arial"/>
          <w:b/>
        </w:rPr>
        <w:t>1</w:t>
      </w:r>
      <w:r w:rsidRPr="0032599F">
        <w:rPr>
          <w:rFonts w:ascii="Verdana" w:hAnsi="Verdana" w:cs="Arial"/>
          <w:b/>
        </w:rPr>
        <w:t>)</w:t>
      </w:r>
      <w:r w:rsidRPr="0032599F">
        <w:rPr>
          <w:rFonts w:ascii="Verdana" w:hAnsi="Verdana" w:cs="Arial"/>
        </w:rPr>
        <w:t xml:space="preserve"> L'explication de </w:t>
      </w:r>
      <w:r w:rsidRPr="0032599F">
        <w:rPr>
          <w:rFonts w:ascii="Verdana" w:hAnsi="Verdana" w:cs="Arial"/>
          <w:b/>
        </w:rPr>
        <w:t>texte littéraire</w:t>
      </w:r>
      <w:r w:rsidRPr="0032599F">
        <w:rPr>
          <w:rFonts w:ascii="Verdana" w:hAnsi="Verdana" w:cs="Arial"/>
        </w:rPr>
        <w:t xml:space="preserve"> constituera une part importante du travail en hypokhâgne. Il est donc important de se familiariser avec quelques grands auteurs anglophones. Il est conseillé de lire au moins une œuvre classique et une œuvre moderne choisie dans les listes suivantes : </w:t>
      </w:r>
    </w:p>
    <w:p w14:paraId="0B57770C" w14:textId="7F89C2BE" w:rsidR="00B27B8D" w:rsidRPr="0032599F" w:rsidRDefault="00B27B8D" w:rsidP="00B27B8D">
      <w:pPr>
        <w:widowControl w:val="0"/>
        <w:autoSpaceDE w:val="0"/>
        <w:autoSpaceDN w:val="0"/>
        <w:adjustRightInd w:val="0"/>
        <w:spacing w:after="120"/>
        <w:jc w:val="both"/>
        <w:rPr>
          <w:rFonts w:ascii="Verdana" w:hAnsi="Verdana" w:cs="Arial"/>
          <w:lang w:val="en-GB"/>
        </w:rPr>
      </w:pPr>
      <w:r w:rsidRPr="0032599F">
        <w:rPr>
          <w:rFonts w:ascii="Verdana" w:hAnsi="Verdana" w:cs="Arial"/>
          <w:bCs/>
          <w:u w:val="single"/>
          <w:lang w:val="en-GB"/>
        </w:rPr>
        <w:t>19e siècle</w:t>
      </w:r>
      <w:r w:rsidRPr="0032599F">
        <w:rPr>
          <w:rFonts w:ascii="Verdana" w:hAnsi="Verdana" w:cs="Arial"/>
          <w:lang w:val="en-GB"/>
        </w:rPr>
        <w:t>: Jane Austen (</w:t>
      </w:r>
      <w:r w:rsidRPr="0032599F">
        <w:rPr>
          <w:rFonts w:ascii="Verdana" w:hAnsi="Verdana" w:cs="Arial"/>
          <w:i/>
          <w:iCs/>
          <w:lang w:val="en-GB"/>
        </w:rPr>
        <w:t>Pride and Prejudice</w:t>
      </w:r>
      <w:r w:rsidRPr="0032599F">
        <w:rPr>
          <w:rFonts w:ascii="Verdana" w:hAnsi="Verdana" w:cs="Arial"/>
          <w:lang w:val="en-GB"/>
        </w:rPr>
        <w:t>), Charles Dickens (</w:t>
      </w:r>
      <w:r w:rsidRPr="0032599F">
        <w:rPr>
          <w:rFonts w:ascii="Verdana" w:hAnsi="Verdana" w:cs="Arial"/>
          <w:i/>
          <w:iCs/>
          <w:lang w:val="en-GB"/>
        </w:rPr>
        <w:t>Hard Times</w:t>
      </w:r>
      <w:r w:rsidRPr="0032599F">
        <w:rPr>
          <w:rFonts w:ascii="Verdana" w:hAnsi="Verdana" w:cs="Arial"/>
          <w:lang w:val="en-GB"/>
        </w:rPr>
        <w:t xml:space="preserve">), les </w:t>
      </w:r>
      <w:proofErr w:type="spellStart"/>
      <w:r w:rsidRPr="0032599F">
        <w:rPr>
          <w:rFonts w:ascii="Verdana" w:hAnsi="Verdana" w:cs="Arial"/>
          <w:lang w:val="en-GB"/>
        </w:rPr>
        <w:t>soeurs</w:t>
      </w:r>
      <w:proofErr w:type="spellEnd"/>
      <w:r w:rsidRPr="0032599F">
        <w:rPr>
          <w:rFonts w:ascii="Verdana" w:hAnsi="Verdana" w:cs="Arial"/>
          <w:lang w:val="en-GB"/>
        </w:rPr>
        <w:t xml:space="preserve"> Brontë (</w:t>
      </w:r>
      <w:r w:rsidRPr="0032599F">
        <w:rPr>
          <w:rFonts w:ascii="Verdana" w:hAnsi="Verdana" w:cs="Arial"/>
          <w:i/>
          <w:iCs/>
          <w:lang w:val="en-GB"/>
        </w:rPr>
        <w:t>Jane Eyre</w:t>
      </w:r>
      <w:r w:rsidRPr="0032599F">
        <w:rPr>
          <w:rFonts w:ascii="Verdana" w:hAnsi="Verdana" w:cs="Arial"/>
          <w:lang w:val="en-GB"/>
        </w:rPr>
        <w:t xml:space="preserve">, </w:t>
      </w:r>
      <w:r w:rsidRPr="0032599F">
        <w:rPr>
          <w:rFonts w:ascii="Verdana" w:hAnsi="Verdana" w:cs="Arial"/>
          <w:i/>
          <w:iCs/>
          <w:lang w:val="en-GB"/>
        </w:rPr>
        <w:t>Wuthering Heights</w:t>
      </w:r>
      <w:r w:rsidRPr="0032599F">
        <w:rPr>
          <w:rFonts w:ascii="Verdana" w:hAnsi="Verdana" w:cs="Arial"/>
          <w:lang w:val="en-GB"/>
        </w:rPr>
        <w:t>)</w:t>
      </w:r>
      <w:r w:rsidR="001F63FF">
        <w:rPr>
          <w:rFonts w:ascii="Verdana" w:hAnsi="Verdana" w:cs="Arial"/>
          <w:lang w:val="en-GB"/>
        </w:rPr>
        <w:t>, Henry James (</w:t>
      </w:r>
      <w:r w:rsidR="001F63FF" w:rsidRPr="001F63FF">
        <w:rPr>
          <w:rFonts w:ascii="Verdana" w:hAnsi="Verdana" w:cs="Arial"/>
          <w:i/>
          <w:iCs/>
          <w:lang w:val="en-GB"/>
        </w:rPr>
        <w:t>The Turn of the Screw</w:t>
      </w:r>
      <w:r w:rsidR="001F63FF">
        <w:rPr>
          <w:rFonts w:ascii="Verdana" w:hAnsi="Verdana" w:cs="Arial"/>
          <w:lang w:val="en-GB"/>
        </w:rPr>
        <w:t>)</w:t>
      </w:r>
    </w:p>
    <w:p w14:paraId="357EAC86" w14:textId="589DA521" w:rsidR="00B27B8D" w:rsidRDefault="00B27B8D" w:rsidP="00B27B8D">
      <w:pPr>
        <w:widowControl w:val="0"/>
        <w:autoSpaceDE w:val="0"/>
        <w:autoSpaceDN w:val="0"/>
        <w:adjustRightInd w:val="0"/>
        <w:spacing w:after="120"/>
        <w:jc w:val="both"/>
        <w:rPr>
          <w:rFonts w:ascii="Verdana" w:hAnsi="Verdana" w:cs="Arial"/>
          <w:lang w:val="en-GB"/>
        </w:rPr>
      </w:pPr>
      <w:r w:rsidRPr="0032599F">
        <w:rPr>
          <w:rFonts w:ascii="Verdana" w:hAnsi="Verdana" w:cs="Arial"/>
          <w:bCs/>
          <w:u w:val="single"/>
          <w:lang w:val="en-GB"/>
        </w:rPr>
        <w:t>20e siècle</w:t>
      </w:r>
      <w:r w:rsidRPr="0032599F">
        <w:rPr>
          <w:rFonts w:ascii="Verdana" w:hAnsi="Verdana" w:cs="Arial"/>
          <w:lang w:val="en-GB"/>
        </w:rPr>
        <w:t>: Scott Fitzgerald (</w:t>
      </w:r>
      <w:r w:rsidRPr="0032599F">
        <w:rPr>
          <w:rFonts w:ascii="Verdana" w:hAnsi="Verdana" w:cs="Arial"/>
          <w:i/>
          <w:iCs/>
          <w:lang w:val="en-GB"/>
        </w:rPr>
        <w:t>The Great Gatsby</w:t>
      </w:r>
      <w:r w:rsidRPr="0032599F">
        <w:rPr>
          <w:rFonts w:ascii="Verdana" w:hAnsi="Verdana" w:cs="Arial"/>
          <w:lang w:val="en-GB"/>
        </w:rPr>
        <w:t>); William Golding (</w:t>
      </w:r>
      <w:r w:rsidRPr="0032599F">
        <w:rPr>
          <w:rFonts w:ascii="Verdana" w:hAnsi="Verdana" w:cs="Arial"/>
          <w:i/>
          <w:iCs/>
          <w:lang w:val="en-GB"/>
        </w:rPr>
        <w:t>Lord of the Flies</w:t>
      </w:r>
      <w:r w:rsidRPr="0032599F">
        <w:rPr>
          <w:rFonts w:ascii="Verdana" w:hAnsi="Verdana" w:cs="Arial"/>
          <w:lang w:val="en-GB"/>
        </w:rPr>
        <w:t>), George Orwell (</w:t>
      </w:r>
      <w:r w:rsidRPr="0032599F">
        <w:rPr>
          <w:rFonts w:ascii="Verdana" w:hAnsi="Verdana" w:cs="Arial"/>
          <w:i/>
          <w:iCs/>
          <w:lang w:val="en-GB"/>
        </w:rPr>
        <w:t>1984</w:t>
      </w:r>
      <w:r w:rsidRPr="0032599F">
        <w:rPr>
          <w:rFonts w:ascii="Verdana" w:hAnsi="Verdana" w:cs="Arial"/>
          <w:lang w:val="en-GB"/>
        </w:rPr>
        <w:t>), A. Huxley (</w:t>
      </w:r>
      <w:r w:rsidRPr="0032599F">
        <w:rPr>
          <w:rFonts w:ascii="Verdana" w:hAnsi="Verdana" w:cs="Arial"/>
          <w:i/>
          <w:lang w:val="en-GB"/>
        </w:rPr>
        <w:t>Brave New World</w:t>
      </w:r>
      <w:r w:rsidRPr="0032599F">
        <w:rPr>
          <w:rFonts w:ascii="Verdana" w:hAnsi="Verdana" w:cs="Arial"/>
          <w:lang w:val="en-GB"/>
        </w:rPr>
        <w:t>), J.D. Salinger (</w:t>
      </w:r>
      <w:r w:rsidRPr="0032599F">
        <w:rPr>
          <w:rFonts w:ascii="Verdana" w:hAnsi="Verdana" w:cs="Arial"/>
          <w:i/>
          <w:lang w:val="en-GB"/>
        </w:rPr>
        <w:t>The Catcher in the Rye</w:t>
      </w:r>
      <w:r w:rsidRPr="0032599F">
        <w:rPr>
          <w:rFonts w:ascii="Verdana" w:hAnsi="Verdana" w:cs="Arial"/>
          <w:lang w:val="en-GB"/>
        </w:rPr>
        <w:t>), Toni Morrison (</w:t>
      </w:r>
      <w:r w:rsidRPr="0032599F">
        <w:rPr>
          <w:rFonts w:ascii="Verdana" w:hAnsi="Verdana" w:cs="Arial"/>
          <w:i/>
          <w:iCs/>
          <w:lang w:val="en-GB"/>
        </w:rPr>
        <w:t>The Bluest Eye</w:t>
      </w:r>
      <w:r w:rsidRPr="0032599F">
        <w:rPr>
          <w:rFonts w:ascii="Verdana" w:hAnsi="Verdana" w:cs="Arial"/>
          <w:lang w:val="en-GB"/>
        </w:rPr>
        <w:t xml:space="preserve">) </w:t>
      </w:r>
    </w:p>
    <w:p w14:paraId="32D4C3CC" w14:textId="77777777" w:rsidR="000C2139" w:rsidRPr="0032599F" w:rsidRDefault="000C2139" w:rsidP="00B27B8D">
      <w:pPr>
        <w:widowControl w:val="0"/>
        <w:autoSpaceDE w:val="0"/>
        <w:autoSpaceDN w:val="0"/>
        <w:adjustRightInd w:val="0"/>
        <w:spacing w:after="120"/>
        <w:jc w:val="both"/>
        <w:rPr>
          <w:rFonts w:ascii="Verdana" w:hAnsi="Verdana" w:cs="Arial"/>
          <w:lang w:val="en-GB"/>
        </w:rPr>
      </w:pPr>
    </w:p>
    <w:p w14:paraId="57AD6E1D" w14:textId="5AA89448" w:rsidR="00B27B8D" w:rsidRPr="0032599F" w:rsidRDefault="00B27B8D" w:rsidP="00B27B8D">
      <w:pPr>
        <w:jc w:val="both"/>
        <w:rPr>
          <w:rFonts w:ascii="Verdana" w:eastAsia="Times New Roman" w:hAnsi="Verdana" w:cs="Arial"/>
        </w:rPr>
      </w:pPr>
      <w:r w:rsidRPr="0032599F">
        <w:rPr>
          <w:rFonts w:ascii="Verdana" w:eastAsia="Times New Roman" w:hAnsi="Verdana" w:cs="Arial"/>
          <w:b/>
          <w:color w:val="222222"/>
          <w:u w:val="single"/>
          <w:shd w:val="clear" w:color="auto" w:fill="FFFFFF"/>
        </w:rPr>
        <w:t>Lecture obligatoire</w:t>
      </w:r>
      <w:r w:rsidRPr="0032599F">
        <w:rPr>
          <w:rFonts w:ascii="Verdana" w:eastAsia="Times New Roman" w:hAnsi="Verdana" w:cs="Arial"/>
          <w:color w:val="222222"/>
          <w:shd w:val="clear" w:color="auto" w:fill="FFFFFF"/>
        </w:rPr>
        <w:t xml:space="preserve"> pour la rentrée 20</w:t>
      </w:r>
      <w:r w:rsidR="006D6643">
        <w:rPr>
          <w:rFonts w:ascii="Verdana" w:eastAsia="Times New Roman" w:hAnsi="Verdana" w:cs="Arial"/>
          <w:color w:val="222222"/>
          <w:shd w:val="clear" w:color="auto" w:fill="FFFFFF"/>
        </w:rPr>
        <w:t>2</w:t>
      </w:r>
      <w:r w:rsidR="00F564C6">
        <w:rPr>
          <w:rFonts w:ascii="Verdana" w:eastAsia="Times New Roman" w:hAnsi="Verdana" w:cs="Arial"/>
          <w:color w:val="222222"/>
          <w:shd w:val="clear" w:color="auto" w:fill="FFFFFF"/>
        </w:rPr>
        <w:t>1</w:t>
      </w:r>
      <w:r w:rsidRPr="0032599F">
        <w:rPr>
          <w:rFonts w:ascii="Verdana" w:eastAsia="Times New Roman" w:hAnsi="Verdana" w:cs="Arial"/>
          <w:color w:val="222222"/>
          <w:shd w:val="clear" w:color="auto" w:fill="FFFFFF"/>
        </w:rPr>
        <w:t xml:space="preserve"> d’au moins une œuvre dans la liste </w:t>
      </w:r>
      <w:proofErr w:type="gramStart"/>
      <w:r w:rsidRPr="0032599F">
        <w:rPr>
          <w:rFonts w:ascii="Verdana" w:eastAsia="Times New Roman" w:hAnsi="Verdana" w:cs="Arial"/>
          <w:color w:val="222222"/>
          <w:shd w:val="clear" w:color="auto" w:fill="FFFFFF"/>
        </w:rPr>
        <w:t>suivante:</w:t>
      </w:r>
      <w:proofErr w:type="gramEnd"/>
    </w:p>
    <w:p w14:paraId="33663BC8" w14:textId="77777777" w:rsidR="00B27B8D" w:rsidRPr="0032599F"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i/>
          <w:color w:val="222222"/>
          <w:lang w:val="en-GB"/>
        </w:rPr>
      </w:pPr>
      <w:r w:rsidRPr="0032599F">
        <w:rPr>
          <w:rFonts w:ascii="Verdana" w:eastAsia="Times New Roman" w:hAnsi="Verdana" w:cs="Arial"/>
          <w:color w:val="222222"/>
          <w:lang w:val="en-GB"/>
        </w:rPr>
        <w:t xml:space="preserve">J. Steinbeck, </w:t>
      </w:r>
      <w:r w:rsidRPr="0032599F">
        <w:rPr>
          <w:rFonts w:ascii="Verdana" w:eastAsia="Times New Roman" w:hAnsi="Verdana" w:cs="Arial"/>
          <w:i/>
          <w:color w:val="222222"/>
          <w:lang w:val="en-GB"/>
        </w:rPr>
        <w:t>Of Mice and Men</w:t>
      </w:r>
    </w:p>
    <w:p w14:paraId="74103B0C" w14:textId="77777777" w:rsidR="00B27B8D" w:rsidRPr="0032599F"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color w:val="222222"/>
          <w:lang w:val="en-GB"/>
        </w:rPr>
      </w:pPr>
      <w:r w:rsidRPr="0032599F">
        <w:rPr>
          <w:rFonts w:ascii="Verdana" w:eastAsia="Times New Roman" w:hAnsi="Verdana" w:cs="Arial"/>
          <w:color w:val="222222"/>
          <w:lang w:val="en-GB"/>
        </w:rPr>
        <w:t>A. Munro, </w:t>
      </w:r>
      <w:r w:rsidRPr="0032599F">
        <w:rPr>
          <w:rFonts w:ascii="Verdana" w:eastAsia="Times New Roman" w:hAnsi="Verdana" w:cs="Arial"/>
          <w:i/>
          <w:iCs/>
          <w:color w:val="222222"/>
          <w:lang w:val="en-GB"/>
        </w:rPr>
        <w:t>Dance of the Happy Shades</w:t>
      </w:r>
    </w:p>
    <w:p w14:paraId="2DB641EF" w14:textId="77777777" w:rsidR="00B27B8D" w:rsidRPr="000F3A0A" w:rsidRDefault="00B27B8D" w:rsidP="00B27B8D">
      <w:pPr>
        <w:numPr>
          <w:ilvl w:val="0"/>
          <w:numId w:val="1"/>
        </w:numPr>
        <w:shd w:val="clear" w:color="auto" w:fill="FFFFFF"/>
        <w:spacing w:before="100" w:beforeAutospacing="1" w:after="100" w:afterAutospacing="1" w:line="240" w:lineRule="auto"/>
        <w:ind w:left="945"/>
        <w:jc w:val="both"/>
        <w:rPr>
          <w:rFonts w:ascii="Verdana" w:eastAsia="Times New Roman" w:hAnsi="Verdana" w:cs="Arial"/>
          <w:i/>
          <w:iCs/>
          <w:color w:val="222222"/>
          <w:lang w:val="en-GB"/>
        </w:rPr>
      </w:pPr>
      <w:r w:rsidRPr="0032599F">
        <w:rPr>
          <w:rFonts w:ascii="Verdana" w:eastAsia="Times New Roman" w:hAnsi="Verdana" w:cs="Arial"/>
          <w:color w:val="222222"/>
          <w:lang w:val="en-GB"/>
        </w:rPr>
        <w:t xml:space="preserve">C. McCullers, </w:t>
      </w:r>
      <w:r w:rsidRPr="000F3A0A">
        <w:rPr>
          <w:rFonts w:ascii="Verdana" w:eastAsia="Times New Roman" w:hAnsi="Verdana" w:cs="Arial"/>
          <w:i/>
          <w:iCs/>
          <w:color w:val="222222"/>
          <w:lang w:val="en-GB"/>
        </w:rPr>
        <w:t>The Ballad of the Sad Café</w:t>
      </w:r>
    </w:p>
    <w:p w14:paraId="440C29FE" w14:textId="77777777" w:rsidR="00B27B8D" w:rsidRDefault="00B27B8D" w:rsidP="00B27B8D">
      <w:pPr>
        <w:numPr>
          <w:ilvl w:val="0"/>
          <w:numId w:val="1"/>
        </w:numPr>
        <w:shd w:val="clear" w:color="auto" w:fill="FFFFFF"/>
        <w:spacing w:before="100" w:beforeAutospacing="1" w:after="100" w:afterAutospacing="1" w:line="240" w:lineRule="auto"/>
        <w:ind w:left="945"/>
        <w:rPr>
          <w:rFonts w:ascii="Verdana" w:eastAsia="Times New Roman" w:hAnsi="Verdana" w:cs="Arial"/>
          <w:color w:val="222222"/>
          <w:lang w:val="en-GB"/>
        </w:rPr>
      </w:pPr>
      <w:r w:rsidRPr="000F3A0A">
        <w:rPr>
          <w:rFonts w:ascii="Verdana" w:hAnsi="Verdana"/>
          <w:lang w:val="en-GB"/>
        </w:rPr>
        <w:t xml:space="preserve">S. Rushdie, </w:t>
      </w:r>
      <w:r w:rsidRPr="000F3A0A">
        <w:rPr>
          <w:rFonts w:ascii="Verdana" w:hAnsi="Verdana"/>
          <w:i/>
          <w:iCs/>
          <w:lang w:val="en-GB"/>
        </w:rPr>
        <w:t>Haroun or the Sea of Stories</w:t>
      </w:r>
      <w:r>
        <w:rPr>
          <w:rFonts w:ascii="Verdana" w:hAnsi="Verdana"/>
          <w:i/>
          <w:iCs/>
          <w:lang w:val="en-GB"/>
        </w:rPr>
        <w:br/>
      </w:r>
    </w:p>
    <w:p w14:paraId="21B3C9A5" w14:textId="276836A9" w:rsidR="00B27B8D" w:rsidRDefault="00B27B8D" w:rsidP="00B27B8D">
      <w:pPr>
        <w:jc w:val="both"/>
        <w:rPr>
          <w:rFonts w:ascii="Verdana" w:hAnsi="Verdana" w:cs="Arial"/>
        </w:rPr>
      </w:pPr>
      <w:r w:rsidRPr="000F3A0A">
        <w:rPr>
          <w:rFonts w:ascii="Verdana" w:hAnsi="Verdana" w:cs="Arial"/>
          <w:b/>
          <w:bCs/>
        </w:rPr>
        <w:t>2)</w:t>
      </w:r>
      <w:r>
        <w:rPr>
          <w:rFonts w:ascii="Verdana" w:hAnsi="Verdana" w:cs="Arial"/>
        </w:rPr>
        <w:t xml:space="preserve"> </w:t>
      </w:r>
      <w:r w:rsidRPr="000F3A0A">
        <w:rPr>
          <w:rFonts w:ascii="Verdana" w:hAnsi="Verdana" w:cs="Arial"/>
        </w:rPr>
        <w:t xml:space="preserve">La lecture de la </w:t>
      </w:r>
      <w:r w:rsidRPr="000F3A0A">
        <w:rPr>
          <w:rFonts w:ascii="Verdana" w:hAnsi="Verdana" w:cs="Arial"/>
          <w:b/>
        </w:rPr>
        <w:t>presse anglophone</w:t>
      </w:r>
      <w:r w:rsidRPr="000F3A0A">
        <w:rPr>
          <w:rFonts w:ascii="Verdana" w:hAnsi="Verdana" w:cs="Arial"/>
        </w:rPr>
        <w:t xml:space="preserve"> est indispensable pour être au fait de l’actualité, découvrir la civilisation du monde anglosaxon ainsi que pour avoir accès à un anglais de qualité. Nous vous recommandons de vous abonner ou d’installer les applications sur vos smartphones des journaux suivants : </w:t>
      </w:r>
      <w:r w:rsidRPr="000F3A0A">
        <w:rPr>
          <w:rFonts w:ascii="Verdana" w:hAnsi="Verdana" w:cs="Arial"/>
          <w:i/>
        </w:rPr>
        <w:t xml:space="preserve">The New York Times, The Guardian, The Economist, The Washington Post… </w:t>
      </w:r>
      <w:r w:rsidRPr="000F3A0A">
        <w:rPr>
          <w:rFonts w:ascii="Verdana" w:hAnsi="Verdana" w:cs="Arial"/>
        </w:rPr>
        <w:t>A la rentrée, vous devrez vous être tenus informés de l’actualité.</w:t>
      </w:r>
    </w:p>
    <w:p w14:paraId="6405CB28" w14:textId="77777777" w:rsidR="000C2139" w:rsidRPr="000F3A0A" w:rsidRDefault="000C2139" w:rsidP="00B27B8D">
      <w:pPr>
        <w:jc w:val="both"/>
        <w:rPr>
          <w:rFonts w:ascii="Verdana" w:hAnsi="Verdana" w:cs="Arial"/>
        </w:rPr>
      </w:pPr>
    </w:p>
    <w:p w14:paraId="094B86A7" w14:textId="77777777" w:rsidR="00B27B8D" w:rsidRPr="0032599F"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b/>
        </w:rPr>
        <w:t>3)</w:t>
      </w:r>
      <w:r w:rsidRPr="0032599F">
        <w:rPr>
          <w:rFonts w:ascii="Verdana" w:hAnsi="Verdana" w:cs="Arial"/>
        </w:rPr>
        <w:t xml:space="preserve"> </w:t>
      </w:r>
      <w:r w:rsidRPr="0032599F">
        <w:rPr>
          <w:rFonts w:ascii="Verdana" w:hAnsi="Verdana" w:cs="Arial"/>
          <w:b/>
        </w:rPr>
        <w:t>Ouvrages de référence</w:t>
      </w:r>
      <w:r w:rsidRPr="0032599F">
        <w:rPr>
          <w:rFonts w:ascii="Verdana" w:hAnsi="Verdana" w:cs="Arial"/>
        </w:rPr>
        <w:t xml:space="preserve"> dont l’achat est </w:t>
      </w:r>
      <w:proofErr w:type="gramStart"/>
      <w:r w:rsidRPr="0032599F">
        <w:rPr>
          <w:rFonts w:ascii="Verdana" w:hAnsi="Verdana" w:cs="Arial"/>
        </w:rPr>
        <w:t>obligatoire:</w:t>
      </w:r>
      <w:proofErr w:type="gramEnd"/>
    </w:p>
    <w:p w14:paraId="317961A0" w14:textId="77777777" w:rsidR="00B27B8D" w:rsidRPr="0032599F"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b/>
          <w:bCs/>
          <w:lang w:val="en-GB"/>
        </w:rPr>
        <w:t>-</w:t>
      </w:r>
      <w:r w:rsidRPr="0032599F">
        <w:rPr>
          <w:rFonts w:ascii="Verdana" w:hAnsi="Verdana" w:cs="Arial"/>
          <w:b/>
          <w:bCs/>
          <w:i/>
          <w:lang w:val="en-GB"/>
        </w:rPr>
        <w:t>Concise Oxford English Dictionary</w:t>
      </w:r>
      <w:r w:rsidRPr="0032599F">
        <w:rPr>
          <w:rFonts w:ascii="Verdana" w:hAnsi="Verdana" w:cs="Arial"/>
          <w:b/>
          <w:bCs/>
          <w:lang w:val="en-GB"/>
        </w:rPr>
        <w:t xml:space="preserve"> </w:t>
      </w:r>
      <w:r w:rsidRPr="0032599F">
        <w:rPr>
          <w:rFonts w:ascii="Verdana" w:hAnsi="Verdana" w:cs="Arial"/>
          <w:lang w:val="en-GB"/>
        </w:rPr>
        <w:t xml:space="preserve">(OUP). </w:t>
      </w:r>
      <w:r w:rsidRPr="0032599F">
        <w:rPr>
          <w:rFonts w:ascii="Verdana" w:hAnsi="Verdana" w:cs="Arial"/>
        </w:rPr>
        <w:t xml:space="preserve">Ce dictionnaire unilingue est autorisé pour </w:t>
      </w:r>
      <w:proofErr w:type="gramStart"/>
      <w:r w:rsidRPr="0032599F">
        <w:rPr>
          <w:rFonts w:ascii="Verdana" w:hAnsi="Verdana" w:cs="Arial"/>
        </w:rPr>
        <w:t>l’épreuve</w:t>
      </w:r>
      <w:proofErr w:type="gramEnd"/>
      <w:r w:rsidRPr="0032599F">
        <w:rPr>
          <w:rFonts w:ascii="Verdana" w:hAnsi="Verdana" w:cs="Arial"/>
        </w:rPr>
        <w:t xml:space="preserve"> écrite de tronc commun du concours des ENS. Il sera donc utilisé systématiquement en première année, notamment lors des concours blancs. </w:t>
      </w:r>
    </w:p>
    <w:p w14:paraId="1A78EAAF" w14:textId="39A164C3" w:rsidR="00B27B8D" w:rsidRDefault="00B27B8D" w:rsidP="00B27B8D">
      <w:pPr>
        <w:widowControl w:val="0"/>
        <w:autoSpaceDE w:val="0"/>
        <w:autoSpaceDN w:val="0"/>
        <w:adjustRightInd w:val="0"/>
        <w:spacing w:after="120"/>
        <w:jc w:val="both"/>
        <w:rPr>
          <w:rFonts w:ascii="Verdana" w:hAnsi="Verdana" w:cs="Arial"/>
        </w:rPr>
      </w:pPr>
      <w:r w:rsidRPr="0032599F">
        <w:rPr>
          <w:rFonts w:ascii="Verdana" w:hAnsi="Verdana" w:cs="Arial"/>
        </w:rPr>
        <w:t>-Un ouvrage de vocabulaire pourra vous être demandé à la rentrée.</w:t>
      </w:r>
    </w:p>
    <w:p w14:paraId="23D86220" w14:textId="77777777" w:rsidR="000C2139" w:rsidRDefault="000C2139" w:rsidP="00B27B8D">
      <w:pPr>
        <w:widowControl w:val="0"/>
        <w:autoSpaceDE w:val="0"/>
        <w:autoSpaceDN w:val="0"/>
        <w:adjustRightInd w:val="0"/>
        <w:spacing w:after="120"/>
        <w:jc w:val="both"/>
        <w:rPr>
          <w:rFonts w:ascii="Verdana" w:hAnsi="Verdana" w:cs="Arial"/>
        </w:rPr>
      </w:pPr>
      <w:r>
        <w:rPr>
          <w:rFonts w:ascii="Verdana" w:hAnsi="Verdana" w:cs="Arial"/>
        </w:rPr>
        <w:t xml:space="preserve">-Un manuel de grammaire pourra également vous être demandé à la rentrée. </w:t>
      </w:r>
    </w:p>
    <w:p w14:paraId="7FA3651A" w14:textId="1E14ED18" w:rsidR="000C2139" w:rsidRDefault="000C2139" w:rsidP="00B27B8D">
      <w:pPr>
        <w:widowControl w:val="0"/>
        <w:autoSpaceDE w:val="0"/>
        <w:autoSpaceDN w:val="0"/>
        <w:adjustRightInd w:val="0"/>
        <w:spacing w:after="120"/>
        <w:jc w:val="both"/>
        <w:rPr>
          <w:rFonts w:ascii="Verdana" w:hAnsi="Verdana" w:cs="Arial"/>
        </w:rPr>
      </w:pPr>
      <w:r>
        <w:rPr>
          <w:rFonts w:ascii="Verdana" w:hAnsi="Verdana" w:cs="Arial"/>
        </w:rPr>
        <w:t xml:space="preserve">Attendez d’avoir des consignes de vos enseignants avant de vous les procurer. </w:t>
      </w:r>
    </w:p>
    <w:p w14:paraId="0E78F59E" w14:textId="51736D43" w:rsidR="000C2139" w:rsidRDefault="000C2139" w:rsidP="00B27B8D">
      <w:pPr>
        <w:widowControl w:val="0"/>
        <w:autoSpaceDE w:val="0"/>
        <w:autoSpaceDN w:val="0"/>
        <w:adjustRightInd w:val="0"/>
        <w:spacing w:after="120"/>
        <w:jc w:val="both"/>
        <w:rPr>
          <w:rFonts w:ascii="Verdana" w:hAnsi="Verdana" w:cs="Arial"/>
        </w:rPr>
      </w:pPr>
    </w:p>
    <w:p w14:paraId="54338C63" w14:textId="77777777" w:rsidR="000C2139" w:rsidRPr="000C2139" w:rsidRDefault="000C2139" w:rsidP="00B27B8D">
      <w:pPr>
        <w:widowControl w:val="0"/>
        <w:autoSpaceDE w:val="0"/>
        <w:autoSpaceDN w:val="0"/>
        <w:adjustRightInd w:val="0"/>
        <w:spacing w:after="120"/>
        <w:jc w:val="both"/>
        <w:rPr>
          <w:rFonts w:ascii="Verdana" w:hAnsi="Verdana" w:cs="Arial"/>
        </w:rPr>
      </w:pPr>
    </w:p>
    <w:p w14:paraId="5D355F21" w14:textId="77777777" w:rsidR="00B27B8D" w:rsidRDefault="00B27B8D" w:rsidP="00B27B8D">
      <w:pPr>
        <w:widowControl w:val="0"/>
        <w:autoSpaceDE w:val="0"/>
        <w:autoSpaceDN w:val="0"/>
        <w:adjustRightInd w:val="0"/>
        <w:spacing w:after="120"/>
        <w:jc w:val="right"/>
        <w:rPr>
          <w:rFonts w:ascii="Verdana" w:hAnsi="Verdana" w:cs="Arial"/>
        </w:rPr>
      </w:pPr>
      <w:r>
        <w:rPr>
          <w:rFonts w:ascii="Verdana" w:hAnsi="Verdana" w:cs="Arial"/>
        </w:rPr>
        <w:t>Nous vous souhaitons de bonnes vacances.</w:t>
      </w:r>
    </w:p>
    <w:p w14:paraId="638F6348" w14:textId="77777777" w:rsidR="00B27B8D" w:rsidRPr="006D6E3B" w:rsidRDefault="00B27B8D" w:rsidP="00B27B8D">
      <w:pPr>
        <w:widowControl w:val="0"/>
        <w:autoSpaceDE w:val="0"/>
        <w:autoSpaceDN w:val="0"/>
        <w:adjustRightInd w:val="0"/>
        <w:spacing w:after="120"/>
        <w:jc w:val="right"/>
        <w:rPr>
          <w:rFonts w:ascii="Verdana" w:hAnsi="Verdana" w:cs="Arial"/>
        </w:rPr>
      </w:pPr>
      <w:r>
        <w:rPr>
          <w:rFonts w:ascii="Verdana" w:hAnsi="Verdana" w:cs="Arial"/>
        </w:rPr>
        <w:t xml:space="preserve">L’équipe d’anglais du Lycée Edouard Herriot. </w:t>
      </w:r>
    </w:p>
    <w:p w14:paraId="6A0885A6" w14:textId="77777777" w:rsidR="00BF39C5" w:rsidRPr="00B27B8D" w:rsidRDefault="00BF39C5" w:rsidP="00B27B8D"/>
    <w:sectPr w:rsidR="00BF39C5" w:rsidRPr="00B27B8D" w:rsidSect="001A6B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746F2"/>
    <w:multiLevelType w:val="multilevel"/>
    <w:tmpl w:val="E4AC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8D"/>
    <w:rsid w:val="000C2139"/>
    <w:rsid w:val="001F63FF"/>
    <w:rsid w:val="00533F87"/>
    <w:rsid w:val="006D6643"/>
    <w:rsid w:val="00B27B8D"/>
    <w:rsid w:val="00BF39C5"/>
    <w:rsid w:val="00F56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2E88"/>
  <w15:chartTrackingRefBased/>
  <w15:docId w15:val="{9ED91938-AA43-4FA3-B7A4-6969D8CE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B8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363</Words>
  <Characters>1998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6</cp:revision>
  <dcterms:created xsi:type="dcterms:W3CDTF">2020-06-05T12:17:00Z</dcterms:created>
  <dcterms:modified xsi:type="dcterms:W3CDTF">2021-06-18T13:37:00Z</dcterms:modified>
</cp:coreProperties>
</file>